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45.jpg" ContentType="image/jpeg"/>
  <Override PartName="/word/media/rId82.png" ContentType="image/png"/>
  <Override PartName="/word/media/rId50.png" ContentType="image/png"/>
  <Override PartName="/word/media/rId78.png" ContentType="image/png"/>
  <Override PartName="/word/media/rId100.pdf" ContentType="application/pdf"/>
  <Override PartName="/word/media/rId139.png" ContentType="image/png"/>
  <Override PartName="/word/media/rId61.png" ContentType="image/png"/>
  <Override PartName="/word/media/rId69.png" ContentType="image/png"/>
  <Override PartName="/word/media/rId65.png" ContentType="image/png"/>
  <Override PartName="/word/media/rId123.jpg" ContentType="image/jpeg"/>
  <Override PartName="/word/media/rId109.png" ContentType="image/png"/>
  <Override PartName="/word/media/rId131.jpg" ContentType="image/jpeg"/>
  <Override PartName="/word/media/rId127.png" ContentType="image/png"/>
  <Override PartName="/word/media/rId114.jpg" ContentType="image/jpeg"/>
  <Override PartName="/word/media/rId118.pdf" ContentType="application/pdf"/>
  <Override PartName="/word/media/rId55.jpg" ContentType="image/jpeg"/>
  <Override PartName="/word/media/rId104.jpg" ContentType="image/jpeg"/>
  <Override PartName="/word/media/rId32.png" ContentType="image/png"/>
  <Override PartName="/word/media/rId39.jpg" ContentType="image/jpe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Delivrable</w:t>
      </w:r>
    </w:p>
    <w:bookmarkStart w:id="20" w:name="introduction"/>
    <w:p>
      <w:pPr>
        <w:pStyle w:val="Heading1"/>
      </w:pPr>
      <w:r>
        <w:t xml:space="preserve">Introduction</w:t>
      </w:r>
    </w:p>
    <w:p>
      <w:pPr>
        <w:pStyle w:val="FirstParagraph"/>
      </w:pPr>
      <w:r>
        <w:t xml:space="preserve">This deliverable deals with the description and implementation test of the 3D printing of recycled plastic demonstrator. The ambition of this use case is to test the feasibility of the distributed recycling via additive manufacturing (DRAM)</w:t>
      </w:r>
      <w:r>
        <w:t xml:space="preserve"> </w:t>
      </w:r>
      <w:r>
        <w:t xml:space="preserve">(Cruz Sanchez et al., 2020)</w:t>
      </w:r>
      <w:r>
        <w:t xml:space="preserve"> </w:t>
      </w:r>
      <w:r>
        <w:t xml:space="preserve">concept with the purpose to integrate in the Do-It-Together approach. There are two main goals:</w:t>
      </w:r>
    </w:p>
    <w:p>
      <w:pPr>
        <w:pStyle w:val="BodyText"/>
      </w:pPr>
      <w:r>
        <w:t xml:space="preserve">Evaluate the technical and logistical feasibility of the distributed recycling approach for the furniture sector, highlighting the advantages and barriers found in the implementation process.</w:t>
      </w:r>
    </w:p>
    <w:p>
      <w:pPr>
        <w:pStyle w:val="BodyText"/>
      </w:pPr>
      <w:r>
        <w:t xml:space="preserve">Provide a explain the a methodology in order</w:t>
      </w:r>
    </w:p>
    <w:p>
      <w:pPr>
        <w:pStyle w:val="BodyText"/>
      </w:pPr>
      <w:r>
        <w:t xml:space="preserve">The document is structured in three main parts:</w:t>
      </w:r>
    </w:p>
    <w:p>
      <w:pPr>
        <w:pStyle w:val="BodyText"/>
      </w:pPr>
      <w:r>
        <w:t xml:space="preserve">A baseline introduction is made regarding the plastic recycling issues in order to</w:t>
      </w:r>
    </w:p>
    <w:bookmarkEnd w:id="20"/>
    <w:bookmarkStart w:id="21" w:name="plastic-issues-for-the-european-union"/>
    <w:p>
      <w:pPr>
        <w:pStyle w:val="Heading1"/>
      </w:pPr>
      <w:r>
        <w:t xml:space="preserve">Plastic Issues for the European Union</w:t>
      </w:r>
    </w:p>
    <w:p>
      <w:pPr>
        <w:pStyle w:val="FirstParagraph"/>
      </w:pPr>
      <w:r>
        <w:t xml:space="preserve">Since 1950’, our society have gained enormous advantages in terms of quality of life thanks to the technical development of the development of plastic and polymer materials. Plastic is a material that is widely used in our daily lives and plays a fundamental role in industry and economic development. The plastic material are found in almost all our products: food packaging, cars, technological tools, clothing, among others. The main reason is that plastic materials offer a variety of chemical and mechanical properties to be useful for a wide array of applications. Plastics are extremely useful, but their mismanagement has affected the environment and our health. The over-consumption and especially bad practices (single use, difficulty of reuse, etc.), make plastics one of the major societal challenges of an ecological transition that has become imperative. The main problem is the end-of-life treatment which traditionally uses a centralized system where plastic waste often has to travel thousands of kilometers… to be incinerated or landfilled. In addition to the energy and environmental impact of their production, there is also the impact of the end of life.</w:t>
      </w:r>
    </w:p>
    <w:p>
      <w:pPr>
        <w:pStyle w:val="BodyText"/>
      </w:pPr>
      <w:r>
        <w:t xml:space="preserve">Unfortunately, the plastic waste pollution poses a major threat because of the issue of non-degradability affecting the ecological environments</w:t>
      </w:r>
      <w:r>
        <w:t xml:space="preserve"> </w:t>
      </w:r>
      <w:r>
        <w:t xml:space="preserve">(Hopewell et al., 2009; Ryberg et al., 2019; Thompson et al., 2009)</w:t>
      </w:r>
      <w:r>
        <w:t xml:space="preserve">. Indeed, recycling rates remain small (approx. 14%) in the plastic packaging field on a global scale</w:t>
      </w:r>
      <w:r>
        <w:t xml:space="preserve"> </w:t>
      </w:r>
      <w:r>
        <w:t xml:space="preserve">(Hahladakis and Iacovidou, 2018)</w:t>
      </w:r>
      <w:r>
        <w:t xml:space="preserve">. Even in Europe, which tends to lead on environmental stewardship, the recycling rate is about 32.5 wt%</w:t>
      </w:r>
      <w:r>
        <w:t xml:space="preserve"> </w:t>
      </w:r>
      <w:r>
        <w:t xml:space="preserve">(Plastics, 2019)</w:t>
      </w:r>
      <w:r>
        <w:t xml:space="preserve">. However, these values consider the amount of plastic waste collected, rather than the total amount in circulation</w:t>
      </w:r>
      <w:r>
        <w:t xml:space="preserve"> </w:t>
      </w:r>
      <w:r>
        <w:t xml:space="preserve">(Kranzinger et al., 2018)</w:t>
      </w:r>
      <w:r>
        <w:t xml:space="preserve">. Rethinking the development and use of plastics is central to the circular economy paradigm, to provide less harmful options for the environment. Thus, more types of plastic packaging are available, but each reflects diverse circular economy strategies</w:t>
      </w:r>
    </w:p>
    <w:p>
      <w:pPr>
        <w:pStyle w:val="BodyText"/>
      </w:pPr>
      <w:r>
        <w:t xml:space="preserve">To tackle this accumulation waste problem, the European strategy for plastics in the circular economy (CE) is gaining attention in the policy and business debate surrounding sustainable development of industrial production</w:t>
      </w:r>
      <w:r>
        <w:t xml:space="preserve"> </w:t>
      </w:r>
      <w:r>
        <w:t xml:space="preserve">(European Commission, 2018; Geissdoerfer et al., 2017)</w:t>
      </w:r>
      <w:r>
        <w:t xml:space="preserve">. CE tackles a central societal issue concerning the current principle</w:t>
      </w:r>
      <w:r>
        <w:t xml:space="preserve"> </w:t>
      </w:r>
      <w:r>
        <w:t xml:space="preserve">“</w:t>
      </w:r>
      <w:r>
        <w:t xml:space="preserve">take, make, dispose</w:t>
      </w:r>
      <w:r>
        <w:t xml:space="preserve">”</w:t>
      </w:r>
      <w:r>
        <w:t xml:space="preserve"> </w:t>
      </w:r>
      <w:r>
        <w:t xml:space="preserve">(linear economy) and its negative effects caused by the depletion of natural resources, waste generation, biodiversity loss, pollution (water, air, soil) and non-sustainable economics</w:t>
      </w:r>
      <w:r>
        <w:t xml:space="preserve"> </w:t>
      </w:r>
      <w:r>
        <w:t xml:space="preserve">(van Buren et al., 2016)</w:t>
      </w:r>
      <w:r>
        <w:t xml:space="preserve">. The validation (technical, economic, legislative) of waste plastic as a secondary raw material in industrial processes is considered now a core target to integrate CE into the plastic value chain</w:t>
      </w:r>
      <w:r>
        <w:t xml:space="preserve"> </w:t>
      </w:r>
      <w:r>
        <w:t xml:space="preserve">(Simon, 2019)</w:t>
      </w:r>
      <w:r>
        <w:t xml:space="preserve">. Strategies of open and closed-loop recycling as well as upcycling and downcycling functionality approaches can offer paths to validate the secondary raw materials</w:t>
      </w:r>
      <w:r>
        <w:t xml:space="preserve"> </w:t>
      </w:r>
      <w:r>
        <w:t xml:space="preserve">(Zhuo and Levendis, 2014)</w:t>
      </w:r>
      <w:r>
        <w:t xml:space="preserve">. The promotion of cross-sectorial valorization of plastic wastes through Industrial symbiosis approaches seems to be a relevant strategy for the circular economy strategies of the EU</w:t>
      </w:r>
      <w:r>
        <w:t xml:space="preserve"> </w:t>
      </w:r>
      <w:r>
        <w:t xml:space="preserve">(Karayılan et al., 2021)</w:t>
      </w:r>
    </w:p>
    <w:bookmarkEnd w:id="21"/>
    <w:bookmarkStart w:id="44" w:name="Xfc651948a467a78ea066706fe47263f0e9c2ab2"/>
    <w:p>
      <w:pPr>
        <w:pStyle w:val="Heading1"/>
      </w:pPr>
      <w:r>
        <w:t xml:space="preserve">Context of the 3D Printing of Recycled Plastic Demostrator</w:t>
      </w:r>
    </w:p>
    <w:bookmarkStart w:id="22" w:name="Xca4ce169d8454a27efcd573394181a29f4dd946"/>
    <w:p>
      <w:pPr>
        <w:pStyle w:val="Heading2"/>
      </w:pPr>
      <w:r>
        <w:t xml:space="preserve">Presentation of the scale of the demostrator: Rives de Meurthe district (Nancy, France)</w:t>
      </w:r>
    </w:p>
    <w:p>
      <w:pPr>
        <w:pStyle w:val="FirstParagraph"/>
      </w:pPr>
      <w:r>
        <w:t xml:space="preserve">The demonstrator is placed at the City of Nancy - France.</w:t>
      </w:r>
      <w:r>
        <w:t xml:space="preserve"> </w:t>
      </w:r>
      <w:r>
        <w:t xml:space="preserve">Nancy is a city located in northeastern France, in the region of Lorraine. It is the capital of the Meurthe-et-Moselle department and has a population of approximately 105,000 inhabitants.</w:t>
      </w:r>
    </w:p>
    <w:p>
      <w:pPr>
        <w:pStyle w:val="BodyText"/>
      </w:pPr>
      <w:r>
        <w:t xml:space="preserve">It is the capital of the Meurthe-et-Moselle department, on the Meurthe River in Lorraine.</w:t>
      </w:r>
      <w:r>
        <w:t xml:space="preserve"> </w:t>
      </w:r>
      <w:r>
        <w:t xml:space="preserve">Nancy was the capital of the steel industry until its collapse. In 1977, it created France’s third largest technology park, Nancy-Brabois, which is very accessible thanks to the highway network.</w:t>
      </w:r>
    </w:p>
    <w:p>
      <w:pPr>
        <w:pStyle w:val="BodyText"/>
      </w:pPr>
      <w:r>
        <w:t xml:space="preserve">Located in the east of the city, the Rives de Meurthe district extends from the banks of the Meurthe in the east to the boulevard Lobau and the boulevard of the 26th infantry regiment in the west.</w:t>
      </w:r>
      <w:r>
        <w:t xml:space="preserve"> </w:t>
      </w:r>
      <w:r>
        <w:t xml:space="preserve">To the south, it is bounded by the rue de Tomblaine and to the north by the rue du Crosne.</w:t>
      </w:r>
      <w:r>
        <w:t xml:space="preserve"> </w:t>
      </w:r>
      <w:r>
        <w:t xml:space="preserve">It is separated from the rest of the city of Nancy by the canal from the Marne to the Rhine. It thus gives the impression of being an independent city, adjacent to Nancy.</w:t>
      </w:r>
    </w:p>
    <w:bookmarkEnd w:id="22"/>
    <w:bookmarkStart w:id="30" w:name="third-place-octroi-nancy"/>
    <w:p>
      <w:pPr>
        <w:pStyle w:val="Heading2"/>
      </w:pPr>
      <w:r>
        <w:t xml:space="preserve">Third place Octroi Nancy</w:t>
      </w:r>
    </w:p>
    <w:p>
      <w:pPr>
        <w:pStyle w:val="FirstParagraph"/>
      </w:pPr>
      <w:r>
        <w:t xml:space="preserve">The third place Octroi Nancy is a part of the neighborhood of the Rives de Meurthe.</w:t>
      </w:r>
      <w:r>
        <w:t xml:space="preserve"> </w:t>
      </w:r>
      <w:r>
        <w:t xml:space="preserve">This project transforms the former slaughterhouses of the city of Nancy into</w:t>
      </w:r>
      <w:r>
        <w:t xml:space="preserve"> </w:t>
      </w:r>
      <w:r>
        <w:rPr>
          <w:iCs/>
          <w:i/>
        </w:rPr>
        <w:t xml:space="preserve">“</w:t>
      </w:r>
      <w:r>
        <w:rPr>
          <w:iCs/>
          <w:i/>
        </w:rPr>
        <w:t xml:space="preserve">cultural, creative and citizen</w:t>
      </w:r>
      <w:r>
        <w:rPr>
          <w:iCs/>
          <w:i/>
        </w:rPr>
        <w:t xml:space="preserve">”</w:t>
      </w:r>
      <w:r>
        <w:t xml:space="preserve"> </w:t>
      </w:r>
      <w:r>
        <w:t xml:space="preserve">third place with</w:t>
      </w:r>
      <w:r>
        <w:t xml:space="preserve"> </w:t>
      </w:r>
      <m:oMath>
        <m:r>
          <m:t>4600</m:t>
        </m:r>
        <m:r>
          <m:t> </m:t>
        </m:r>
        <m:sSup>
          <m:e>
            <m:r>
              <m:t>m</m:t>
            </m:r>
          </m:e>
          <m:sup>
            <m:r>
              <m:t>2</m:t>
            </m:r>
          </m:sup>
        </m:sSup>
      </m:oMath>
      <w:r>
        <w:t xml:space="preserve"> </w:t>
      </w:r>
      <w:r>
        <w:t xml:space="preserve">of renovated buildings</w:t>
      </w:r>
      <w:r>
        <w:t xml:space="preserve"> </w:t>
      </w:r>
      <w:r>
        <w:t xml:space="preserve">(Pallot et al., 2021)</w:t>
      </w:r>
      <w:r>
        <w:t xml:space="preserve">.</w:t>
      </w:r>
      <w:r>
        <w:t xml:space="preserve"> </w:t>
      </w:r>
      <w:r>
        <w:t xml:space="preserve">Four large buildings (</w:t>
      </w:r>
      <w:hyperlink w:anchor="fig-ok">
        <w:r>
          <w:rPr>
            <w:rStyle w:val="Hyperlink"/>
          </w:rPr>
          <w:t xml:space="preserve">Figure 1</w:t>
        </w:r>
      </w:hyperlink>
      <w:r>
        <w:t xml:space="preserve">) were adequated to provide a friendly and multidisciplinary meeting place between culture and innovation; open to experimentation and intended to operate as a creative laboratory for the city.</w:t>
      </w:r>
      <w:r>
        <w:t xml:space="preserve"> </w:t>
      </w:r>
      <w:r>
        <w:t xml:space="preserve">This place is intended to be an open space allowing the connection of future occupants, such as artists and creatives, with the inhabitants of the city and companies.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6" w:name="fig-oka"/>
                <w:p>
                  <w:pPr>
                    <w:pStyle w:val="Figure"/>
                    <w:jc w:val="center"/>
                    <w:jc w:val="center"/>
                  </w:pPr>
                  <w:r>
                    <w:drawing>
                      <wp:inline>
                        <wp:extent cx="2971800" cy="1969766"/>
                        <wp:effectExtent b="0" l="0" r="0" t="0"/>
                        <wp:docPr descr="" title="" id="24" name="Picture"/>
                        <a:graphic>
                          <a:graphicData uri="http://schemas.openxmlformats.org/drawingml/2006/picture">
                            <pic:pic>
                              <pic:nvPicPr>
                                <pic:cNvPr descr="figures/ok3/OK3.png" id="25" name="Picture"/>
                                <pic:cNvPicPr>
                                  <a:picLocks noChangeArrowheads="1" noChangeAspect="1"/>
                                </pic:cNvPicPr>
                              </pic:nvPicPr>
                              <pic:blipFill>
                                <a:blip r:embed="rId23"/>
                                <a:stretch>
                                  <a:fillRect/>
                                </a:stretch>
                              </pic:blipFill>
                              <pic:spPr bwMode="auto">
                                <a:xfrm>
                                  <a:off x="0" y="0"/>
                                  <a:ext cx="2971800" cy="19697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Description of the OK3 site</w:t>
                  </w:r>
                </w:p>
                <w:bookmarkEnd w:id="26"/>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29" w:name="fig-okb"/>
                <w:p>
                  <w:pPr>
                    <w:pStyle w:val="Figure"/>
                    <w:jc w:val="center"/>
                    <w:jc w:val="center"/>
                  </w:pPr>
                  <w:r>
                    <w:drawing>
                      <wp:inline>
                        <wp:extent cx="2971800" cy="1969766"/>
                        <wp:effectExtent b="0" l="0" r="0" t="0"/>
                        <wp:docPr descr="" title="" id="27" name="Picture"/>
                        <a:graphic>
                          <a:graphicData uri="http://schemas.openxmlformats.org/drawingml/2006/picture">
                            <pic:pic>
                              <pic:nvPicPr>
                                <pic:cNvPr descr="figures/ok3/OK3.png" id="28" name="Picture"/>
                                <pic:cNvPicPr>
                                  <a:picLocks noChangeArrowheads="1" noChangeAspect="1"/>
                                </pic:cNvPicPr>
                              </pic:nvPicPr>
                              <pic:blipFill>
                                <a:blip r:embed="rId23"/>
                                <a:stretch>
                                  <a:fillRect/>
                                </a:stretch>
                              </pic:blipFill>
                              <pic:spPr bwMode="auto">
                                <a:xfrm>
                                  <a:off x="0" y="0"/>
                                  <a:ext cx="2971800" cy="19697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Photo of OK3</w:t>
                  </w:r>
                </w:p>
                <w:bookmarkEnd w:id="29"/>
              </w:tc>
            </w:tr>
          </w:tbl>
          <w:p/>
        </w:tc>
      </w:tr>
    </w:tbl>
    <w:p>
      <w:pPr>
        <w:pStyle w:val="BodyText"/>
      </w:pPr>
      <w:pPr>
        <w:spacing w:before="200"/>
        <w:pStyle w:val="ImageCaption"/>
      </w:pPr>
      <w:r>
        <w:t xml:space="preserve">Figure 1: The OK3 Site</w:t>
      </w:r>
    </w:p>
    <w:p>
      <w:pPr>
        <w:pStyle w:val="BodyText"/>
      </w:pPr>
      <w:r>
        <w:t xml:space="preserve">At the 2023, this third place is an open ecosystem that will bring together artists, researchers and creative people with the public, the city’s inhabitants and businesses.</w:t>
      </w:r>
    </w:p>
    <w:bookmarkEnd w:id="30"/>
    <w:bookmarkStart w:id="43" w:name="lorraine-fab-living-lab"/>
    <w:p>
      <w:pPr>
        <w:pStyle w:val="Heading2"/>
      </w:pPr>
      <w:r>
        <w:t xml:space="preserve">Lorraine Fab Living Lab</w:t>
      </w:r>
    </w:p>
    <w:p>
      <w:pPr>
        <w:pStyle w:val="FirstParagraph"/>
      </w:pPr>
      <w:r>
        <w:t xml:space="preserve">The</w:t>
      </w:r>
      <w:r>
        <w:t xml:space="preserve"> </w:t>
      </w:r>
      <w:r>
        <w:rPr>
          <w:bCs/>
          <w:b/>
        </w:rPr>
        <w:t xml:space="preserve">Lorraine Smart Cities Living Lab (LSCLL)</w:t>
      </w:r>
      <w:r>
        <w:t xml:space="preserve"> </w:t>
      </w:r>
      <w:r>
        <w:t xml:space="preserve">is a trans-disciplinary resource center of the Université de Lorraine, to support and link the different societal challenges of the Lorraine territory with the local resources.</w:t>
      </w:r>
      <w:r>
        <w:t xml:space="preserve"> </w:t>
      </w:r>
      <w:r>
        <w:t xml:space="preserve">It enables the integration of different users, implementing collaborative and agile approaches in the service of</w:t>
      </w:r>
      <w:r>
        <w:t xml:space="preserve"> </w:t>
      </w:r>
      <w:r>
        <w:rPr>
          <w:iCs/>
          <w:i/>
        </w:rPr>
        <w:t xml:space="preserve">Research, Development of Innovations, Training and a Citizen Culture</w:t>
      </w:r>
      <w:r>
        <w:t xml:space="preserve">.</w:t>
      </w:r>
      <w:r>
        <w:t xml:space="preserve"> </w:t>
      </w:r>
      <w:r>
        <w:t xml:space="preserve">It experiments in terms of projects, governance and support platform since 2008, involving several laboratories and other public and private partners as detailed in the</w:t>
      </w:r>
      <w:r>
        <w:t xml:space="preserve"> </w:t>
      </w:r>
      <w:hyperlink w:anchor="fig-LSCLL">
        <w:r>
          <w:rPr>
            <w:rStyle w:val="Hyperlink"/>
          </w:rPr>
          <w:t xml:space="preserve">Figure 2 (a)</w:t>
        </w:r>
      </w:hyperlink>
      <w:r>
        <w:t xml:space="preserve">.</w:t>
      </w:r>
      <w:r>
        <w:t xml:space="preserve"> </w:t>
      </w:r>
      <w:r>
        <w:t xml:space="preserve">Since 2010, this project is member of the European Network of Living Labs (ENoLL)</w:t>
      </w:r>
      <w:r>
        <w:rPr>
          <w:rStyle w:val="FootnoteReference"/>
        </w:rPr>
        <w:footnoteReference w:id="31"/>
      </w:r>
      <w:r>
        <w:t xml:space="preserve">, seeking to develop public-private-population Partnerships (PPPPs) to disseminate innovation and related practices.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5" w:name="fig-LSCLL"/>
                <w:p>
                  <w:pPr>
                    <w:pStyle w:val="Figure"/>
                    <w:jc w:val="center"/>
                    <w:jc w:val="center"/>
                  </w:pPr>
                  <w:r>
                    <w:drawing>
                      <wp:inline>
                        <wp:extent cx="2971800" cy="2898495"/>
                        <wp:effectExtent b="0" l="0" r="0" t="0"/>
                        <wp:docPr descr="" title="" id="33" name="Picture"/>
                        <a:graphic>
                          <a:graphicData uri="http://schemas.openxmlformats.org/drawingml/2006/picture">
                            <pic:pic>
                              <pic:nvPicPr>
                                <pic:cNvPr descr="figures/lf2l/LSCLL.png" id="34" name="Picture"/>
                                <pic:cNvPicPr>
                                  <a:picLocks noChangeArrowheads="1" noChangeAspect="1"/>
                                </pic:cNvPicPr>
                              </pic:nvPicPr>
                              <pic:blipFill>
                                <a:blip r:embed="rId32"/>
                                <a:stretch>
                                  <a:fillRect/>
                                </a:stretch>
                              </pic:blipFill>
                              <pic:spPr bwMode="auto">
                                <a:xfrm>
                                  <a:off x="0" y="0"/>
                                  <a:ext cx="2971800" cy="289849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Description of the Lo site</w:t>
                  </w:r>
                </w:p>
                <w:bookmarkEnd w:id="35"/>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38" w:name="fig-okb"/>
                <w:p>
                  <w:pPr>
                    <w:pStyle w:val="Figure"/>
                    <w:jc w:val="center"/>
                    <w:jc w:val="center"/>
                  </w:pPr>
                  <w:r>
                    <w:drawing>
                      <wp:inline>
                        <wp:extent cx="2971800" cy="1969766"/>
                        <wp:effectExtent b="0" l="0" r="0" t="0"/>
                        <wp:docPr descr="" title="" id="36" name="Picture"/>
                        <a:graphic>
                          <a:graphicData uri="http://schemas.openxmlformats.org/drawingml/2006/picture">
                            <pic:pic>
                              <pic:nvPicPr>
                                <pic:cNvPr descr="figures/ok3/OK3.png" id="37" name="Picture"/>
                                <pic:cNvPicPr>
                                  <a:picLocks noChangeArrowheads="1" noChangeAspect="1"/>
                                </pic:cNvPicPr>
                              </pic:nvPicPr>
                              <pic:blipFill>
                                <a:blip r:embed="rId23"/>
                                <a:stretch>
                                  <a:fillRect/>
                                </a:stretch>
                              </pic:blipFill>
                              <pic:spPr bwMode="auto">
                                <a:xfrm>
                                  <a:off x="0" y="0"/>
                                  <a:ext cx="2971800" cy="19697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Photo of OK3</w:t>
                  </w:r>
                </w:p>
                <w:bookmarkEnd w:id="38"/>
              </w:tc>
            </w:tr>
          </w:tbl>
          <w:p/>
        </w:tc>
      </w:tr>
    </w:tbl>
    <w:p>
      <w:pPr>
        <w:pStyle w:val="BodyText"/>
      </w:pPr>
      <w:pPr>
        <w:spacing w:before="200"/>
        <w:pStyle w:val="ImageCaption"/>
      </w:pPr>
      <w:r>
        <w:t xml:space="preserve">Figure 2: The OK3 Site</w:t>
      </w:r>
    </w:p>
    <w:p>
      <w:pPr>
        <w:pStyle w:val="BodyText"/>
      </w:pPr>
      <w:r>
        <w:t xml:space="preserve">Since 2014, the LSCLL formalizes its strategic intention with the the Lorraine Fab Living Lab</w:t>
      </w:r>
      <w:r>
        <w:t xml:space="preserve">(LF2L</w:t>
      </w:r>
      <w:r>
        <w:t xml:space="preserve">) research platform for prospective assessment of innovative usages</w:t>
      </w:r>
      <w:r>
        <w:t xml:space="preserve"> </w:t>
      </w:r>
      <w:r>
        <w:t xml:space="preserve">(Dupont et al., 2016)</w:t>
      </w:r>
      <w:r>
        <w:t xml:space="preserve">.</w:t>
      </w:r>
      <w:r>
        <w:br/>
      </w:r>
      <w:r>
        <w:t xml:space="preserve">The LF2L physical environment is constituted by a collaborative and a fabLab space.</w:t>
      </w:r>
      <w:r>
        <w:t xml:space="preserve"> </w:t>
      </w:r>
      <w:r>
        <w:t xml:space="preserve">The collaborative space allows users to foster co-operation in engineering design with different stakeholders in order to new create concepts/designs.</w:t>
      </w:r>
      <w:r>
        <w:t xml:space="preserve"> </w:t>
      </w:r>
      <w:r>
        <w:t xml:space="preserve">On the other hand, FabLab space allows users to materialize the concepts/designs in an easy and quick way in order to have an prospective evaluation</w:t>
      </w:r>
      <w:r>
        <w:t xml:space="preserve"> </w:t>
      </w:r>
      <w:r>
        <w:t xml:space="preserve">(Boujut and Blanco, 2003; Dupont et al., 2015, 2014)</w:t>
      </w:r>
      <w:r>
        <w:t xml:space="preserve">.</w:t>
      </w:r>
      <w:r>
        <w:t xml:space="preserve"> </w:t>
      </w:r>
      <w:r>
        <w:t xml:space="preserve">The synergy of these two spaces enables the project development in a living lab approach taking into account the User Centered Design principles.</w:t>
      </w:r>
    </w:p>
    <w:p>
      <w:pPr>
        <w:pStyle w:val="BodyText"/>
      </w:pPr>
      <w:r>
        <w:t xml:space="preserve">The conceptual framework is composed of three main elements as illustrated in</w:t>
      </w:r>
      <w:r>
        <w:t xml:space="preserve"> </w:t>
      </w:r>
      <w:hyperlink w:anchor="fig-lf2l-methodology">
        <w:r>
          <w:rPr>
            <w:rStyle w:val="Hyperlink"/>
          </w:rPr>
          <w:t xml:space="preserve">Figure 3</w:t>
        </w:r>
      </w:hyperlink>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42" w:name="fig-lf2l-methodology"/>
                <w:p>
                  <w:pPr>
                    <w:pStyle w:val="Figure"/>
                    <w:jc w:val="center"/>
                    <w:jc w:val="center"/>
                  </w:pPr>
                  <w:r>
                    <w:drawing>
                      <wp:inline>
                        <wp:extent cx="2971800" cy="2245753"/>
                        <wp:effectExtent b="0" l="0" r="0" t="0"/>
                        <wp:docPr descr="" title="" id="40" name="Picture"/>
                        <a:graphic>
                          <a:graphicData uri="http://schemas.openxmlformats.org/drawingml/2006/picture">
                            <pic:pic>
                              <pic:nvPicPr>
                                <pic:cNvPr descr="figures/lf2l/Methodology-01.jpg" id="41" name="Picture"/>
                                <pic:cNvPicPr>
                                  <a:picLocks noChangeArrowheads="1" noChangeAspect="1"/>
                                </pic:cNvPicPr>
                              </pic:nvPicPr>
                              <pic:blipFill>
                                <a:blip r:embed="rId39"/>
                                <a:stretch>
                                  <a:fillRect/>
                                </a:stretch>
                              </pic:blipFill>
                              <pic:spPr bwMode="auto">
                                <a:xfrm>
                                  <a:off x="0" y="0"/>
                                  <a:ext cx="2971800" cy="224575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3: The Lorraine Fab Living Lab methodlogy.</w:t>
                  </w:r>
                </w:p>
                <w:bookmarkEnd w:id="42"/>
              </w:tc>
            </w:tr>
          </w:tbl>
          <w:p/>
        </w:tc>
        <w:tc>
          <w:tcPr/>
          <w:p>
            <w:pPr>
              <w:numPr>
                <w:ilvl w:val="0"/>
                <w:numId w:val="1001"/>
              </w:numPr>
              <w:pStyle w:val="Compact"/>
              <w:jc w:val="center"/>
            </w:pPr>
            <w:r>
              <w:rPr>
                <w:iCs/>
                <w:i/>
              </w:rPr>
              <w:t xml:space="preserve">Co-creation</w:t>
            </w:r>
            <w:r>
              <w:t xml:space="preserve">: Creative process to find alternative resolution concepts to a problem-topic given integrating the key stakeholders in the process.</w:t>
            </w:r>
          </w:p>
          <w:p>
            <w:pPr>
              <w:numPr>
                <w:ilvl w:val="0"/>
                <w:numId w:val="1001"/>
              </w:numPr>
              <w:pStyle w:val="Compact"/>
              <w:jc w:val="center"/>
            </w:pPr>
            <w:r>
              <w:rPr>
                <w:iCs/>
                <w:i/>
              </w:rPr>
              <w:t xml:space="preserve">Prototyping</w:t>
            </w:r>
            <w:r>
              <w:t xml:space="preserve">: Materialization (virtual/real) of the concept in order to have a first and quick in- sight.</w:t>
            </w:r>
          </w:p>
          <w:p>
            <w:pPr>
              <w:numPr>
                <w:ilvl w:val="0"/>
                <w:numId w:val="1001"/>
              </w:numPr>
              <w:pStyle w:val="Compact"/>
              <w:jc w:val="center"/>
            </w:pPr>
            <w:r>
              <w:rPr>
                <w:iCs/>
                <w:i/>
              </w:rPr>
              <w:t xml:space="preserve">Evaluation</w:t>
            </w:r>
            <w:r>
              <w:t xml:space="preserve">: Establishment of the pertinence of the concepts in order to create a feedback/improvement process.</w:t>
            </w:r>
          </w:p>
        </w:tc>
      </w:tr>
    </w:tbl>
    <w:p>
      <w:pPr>
        <w:pStyle w:val="FirstParagraph"/>
      </w:pPr>
      <w:r>
        <w:t xml:space="preserve">The conceptual innovation framework of LF2L takes into consideration the 2D (concept), 3D (object), 4D (over time) approaches involving different type of stakeholders (e.g. researches, companies, networks,) in order to have a foresight usage evaluation of a new concept, technology or project.</w:t>
      </w:r>
      <w:r>
        <w:t xml:space="preserve"> </w:t>
      </w:r>
      <w:r>
        <w:t xml:space="preserve">The stages and 2D/3D/4D resources allowing prospective assessment of innovative usages in order to support this conceptual framework inside this</w:t>
      </w:r>
      <w:r>
        <w:t xml:space="preserve"> </w:t>
      </w:r>
      <w:r>
        <w:t xml:space="preserve">“</w:t>
      </w:r>
      <w:r>
        <w:t xml:space="preserve">innovation space</w:t>
      </w:r>
      <w:r>
        <w:t xml:space="preserve">”</w:t>
      </w:r>
      <w:r>
        <w:t xml:space="preserve"> </w:t>
      </w:r>
      <w:r>
        <w:t xml:space="preserve">as indicated in figure 2.3</w:t>
      </w:r>
      <w:r>
        <w:t xml:space="preserve"> </w:t>
      </w:r>
      <w:r>
        <w:t xml:space="preserve">(Dupont et al., 2016, 2015)</w:t>
      </w:r>
      <w:r>
        <w:t xml:space="preserve">:</w:t>
      </w:r>
      <w:r>
        <w:t xml:space="preserve"> </w:t>
      </w:r>
      <w:r>
        <w:t xml:space="preserve">This approach is useful to accelerate the deployment of industrial and/or urban demonstrators.</w:t>
      </w:r>
    </w:p>
    <w:bookmarkEnd w:id="43"/>
    <w:bookmarkEnd w:id="44"/>
    <w:bookmarkStart w:id="96" w:name="X5d991dcfe08b130707d1818947e75a11ae3192e"/>
    <w:p>
      <w:pPr>
        <w:pStyle w:val="Heading1"/>
      </w:pPr>
      <w:r>
        <w:t xml:space="preserve">3D Printing of recycled plastic demonstrator: the</w:t>
      </w:r>
      <w:r>
        <w:t xml:space="preserve"> </w:t>
      </w:r>
      <w:r>
        <w:t xml:space="preserve">“</w:t>
      </w:r>
      <w:r>
        <w:t xml:space="preserve">Green FabLab</w:t>
      </w:r>
      <w:r>
        <w:t xml:space="preserve">”</w:t>
      </w:r>
    </w:p>
    <w:bookmarkStart w:id="49" w:name="X2e10662926e64c135a4eca390876ed355c02252"/>
    <w:p>
      <w:pPr>
        <w:pStyle w:val="Heading2"/>
      </w:pPr>
      <w:r>
        <w:t xml:space="preserve">Rationale for the technological system of the 3D printing recycling demonstrator</w:t>
      </w:r>
    </w:p>
    <w:p>
      <w:pPr>
        <w:pStyle w:val="FirstParagraph"/>
      </w:pPr>
      <w:r>
        <w:t xml:space="preserve">Based on the context characteristics of the (LF2L</w:t>
      </w:r>
      <w:r>
        <w:t xml:space="preserve">) and the Octroi local ecosystems, the 3D printed demonstrator, also called locally as the</w:t>
      </w:r>
      <w:r>
        <w:t xml:space="preserve"> </w:t>
      </w:r>
      <w:r>
        <w:rPr>
          <w:iCs/>
          <w:i/>
        </w:rPr>
        <w:t xml:space="preserve">“</w:t>
      </w:r>
      <w:r>
        <w:rPr>
          <w:iCs/>
          <w:i/>
        </w:rPr>
        <w:t xml:space="preserve">Green Fablab</w:t>
      </w:r>
      <w:r>
        <w:rPr>
          <w:iCs/>
          <w:i/>
        </w:rPr>
        <w:t xml:space="preserve">”</w:t>
      </w:r>
      <w:r>
        <w:t xml:space="preserve"> </w:t>
      </w:r>
      <w:r>
        <w:t xml:space="preserve">as illustrated in the</w:t>
      </w:r>
      <w:r>
        <w:t xml:space="preserve"> </w:t>
      </w:r>
      <w:hyperlink w:anchor="fig-gf-2021">
        <w:r>
          <w:rPr>
            <w:rStyle w:val="Hyperlink"/>
          </w:rPr>
          <w:t xml:space="preserve">Figure 4</w:t>
        </w:r>
      </w:hyperlink>
      <w:r>
        <w:t xml:space="preserve">, it is an initial socio-technical demonstrator of the distributed recycling approach that combines a living lab approach inside a citizen third place ecosystem.</w:t>
      </w:r>
    </w:p>
    <w:tbl>
      <w:tblPr>
        <w:tblStyle w:val="Table"/>
        <w:tblW w:type="pct" w:w="5000"/>
        <w:tblLook w:firstRow="0" w:lastRow="0" w:firstColumn="0" w:lastColumn="0" w:noHBand="0" w:noVBand="0" w:val="0000"/>
      </w:tblPr>
      <w:tblGrid>
        <w:gridCol w:w="7920"/>
      </w:tblGrid>
      <w:tr>
        <w:tc>
          <w:tcPr/>
          <w:bookmarkStart w:id="48" w:name="fig-gf-2021"/>
          <w:p>
            <w:pPr>
              <w:pStyle w:val="Figure"/>
              <w:jc w:val="center"/>
            </w:pPr>
            <w:r>
              <w:drawing>
                <wp:inline>
                  <wp:extent cx="5334000" cy="2178921"/>
                  <wp:effectExtent b="0" l="0" r="0" t="0"/>
                  <wp:docPr descr="" title="" id="46" name="Picture"/>
                  <a:graphic>
                    <a:graphicData uri="http://schemas.openxmlformats.org/drawingml/2006/picture">
                      <pic:pic>
                        <pic:nvPicPr>
                          <pic:cNvPr descr="figures/2021-11-17-octroi.jpeg" id="47" name="Picture"/>
                          <pic:cNvPicPr>
                            <a:picLocks noChangeArrowheads="1" noChangeAspect="1"/>
                          </pic:cNvPicPr>
                        </pic:nvPicPr>
                        <pic:blipFill>
                          <a:blip r:embed="rId45"/>
                          <a:stretch>
                            <a:fillRect/>
                          </a:stretch>
                        </pic:blipFill>
                        <pic:spPr bwMode="auto">
                          <a:xfrm>
                            <a:off x="0" y="0"/>
                            <a:ext cx="5334000" cy="21789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Initial overview of the Green Fablab at November 2021</w:t>
            </w:r>
          </w:p>
          <w:bookmarkEnd w:id="48"/>
        </w:tc>
      </w:tr>
    </w:tbl>
    <w:p>
      <w:pPr>
        <w:pStyle w:val="BodyText"/>
      </w:pPr>
      <w:r>
        <w:t xml:space="preserve">The Green FabLab demonstrator aims to experiment the technical feasibility and evaluation of a distributed and local plastic recycling.</w:t>
      </w:r>
      <w:r>
        <w:t xml:space="preserve"> </w:t>
      </w:r>
      <w:r>
        <w:t xml:space="preserve">The main purpose is to valorize plastic waste for 3D printing technology and manual injection moulding techniques in the context of an open innovation space such as the Octroi Nancy.</w:t>
      </w:r>
      <w:r>
        <w:t xml:space="preserve"> </w:t>
      </w:r>
      <w:r>
        <w:t xml:space="preserve">The results of this experimentation can be a baseline for many archetypes of open communities such as fab labs, Hackerspaces or even industrial prototyping zones.</w:t>
      </w:r>
    </w:p>
    <w:p>
      <w:pPr>
        <w:pStyle w:val="BodyText"/>
      </w:pPr>
      <w:r>
        <w:t xml:space="preserve">The main purpose of this demonstrator in the INEDIT project is</w:t>
      </w:r>
      <w:r>
        <w:t xml:space="preserve"> </w:t>
      </w:r>
      <w:r>
        <w:rPr>
          <w:bCs/>
          <w:b/>
        </w:rPr>
        <w:t xml:space="preserve">to prove that plastic waste material can have several uses, and therefore several values, during its life cycle</w:t>
      </w:r>
      <w:r>
        <w:t xml:space="preserve">. The same material could be recycled and transformed into new raw material for different products. It is in this spirit that many associations, SMEs, local authorities and individuals are developing new local recycling practices that could allow us to aim for an economy that is more respectful of the environment, fairer for society and more engaging for local politicians.</w:t>
      </w:r>
    </w:p>
    <w:p>
      <w:pPr>
        <w:pStyle w:val="BodyText"/>
      </w:pPr>
      <w:r>
        <w:t xml:space="preserve">Therefore, it is neccesary to understand the key conditions under which to deploy a notion of circular economy with plastic waste to possible establish a secondary raw material market for this asset.</w:t>
      </w:r>
      <w:r>
        <w:t xml:space="preserve"> </w:t>
      </w:r>
      <w:r>
        <w:t xml:space="preserve">Likewise, it is required the study of technical parameters for the technological diversity to possible use the waste material including the open source 3D printers and manual desktop injection.</w:t>
      </w:r>
      <w:r>
        <w:t xml:space="preserve"> </w:t>
      </w:r>
      <w:r>
        <w:t xml:space="preserve">The outputs are, not only by minimizing use of the environment as a sink for residuals but – perhaps more importantly – by minimizing the use of virgin materials.</w:t>
      </w:r>
      <w:r>
        <w:t xml:space="preserve"> </w:t>
      </w:r>
      <w:r>
        <w:t xml:space="preserve">Hence, the environmental impact of this technology is significantly reduced.</w:t>
      </w:r>
    </w:p>
    <w:p>
      <w:pPr>
        <w:pStyle w:val="BodyText"/>
      </w:pPr>
      <w:r>
        <w:t xml:space="preserve">Moreover, taking into account the exponential growth of these spaces (Fablab, Hakerspace, Makespace), they could help to increase the efficiency to the problem of polymer recycling through the development of a distributed recycling approach.</w:t>
      </w:r>
      <w:r>
        <w:t xml:space="preserve"> </w:t>
      </w:r>
      <w:r>
        <w:t xml:space="preserve">In these geographically distributed spaces, the polymer recycling process of the surrounding areas (streets, neighbourhood, industrial zones) will be carried out at small lot sizes minimizing, energy consumptions, and carbon emissions compared to the tradition centralized systems, as some researches have already explored this path.</w:t>
      </w:r>
    </w:p>
    <w:bookmarkEnd w:id="49"/>
    <w:bookmarkStart w:id="54" w:name="X4dbdbd0b6ddb5b56622b1e757eb1a4e9ac0cc6b"/>
    <w:p>
      <w:pPr>
        <w:pStyle w:val="Heading2"/>
      </w:pPr>
      <w:r>
        <w:t xml:space="preserve">Distributed recycling via Additive Manufacturing DRAM</w:t>
      </w:r>
    </w:p>
    <w:p>
      <w:pPr>
        <w:pStyle w:val="FirstParagraph"/>
      </w:pPr>
      <w:r>
        <w:t xml:space="preserve">The Additive manufacturing (AM) -also known as 3D printing- is an important industrial vector in the and its direct (and distributed) manufacturing capabilities is becoming a key industrial process that could play a relevant role in the transition from a linear to circular economy</w:t>
      </w:r>
      <w:r>
        <w:t xml:space="preserve"> </w:t>
      </w:r>
      <w:r>
        <w:t xml:space="preserve">(Despeisse et al., 2017)</w:t>
      </w:r>
      <w:r>
        <w:t xml:space="preserve">.</w:t>
      </w:r>
      <w:r>
        <w:t xml:space="preserve"> </w:t>
      </w:r>
      <w:r>
        <w:t xml:space="preserve">AM technologies is expected to transform the production process</w:t>
      </w:r>
      <w:r>
        <w:t xml:space="preserve"> </w:t>
      </w:r>
      <w:r>
        <w:t xml:space="preserve">(Chen et al., 2017; Jiang et al., 2017; Rahman et al., 2018)</w:t>
      </w:r>
      <w:r>
        <w:t xml:space="preserve"> </w:t>
      </w:r>
      <w:r>
        <w:t xml:space="preserve">thanks to its ability to transform a numerical model into a deposition of material (points, lines or areas) to create a 3D part</w:t>
      </w:r>
      <w:r>
        <w:t xml:space="preserve"> </w:t>
      </w:r>
      <w:r>
        <w:t xml:space="preserve">(Bourell et al., 2017)</w:t>
      </w:r>
      <w:r>
        <w:t xml:space="preserve">.</w:t>
      </w:r>
      <w:r>
        <w:t xml:space="preserve"> </w:t>
      </w:r>
      <w:r>
        <w:t xml:space="preserve">The expiration of the first patents has contributed to an increased interest, creating consumer value and potential for disruption</w:t>
      </w:r>
      <w:r>
        <w:t xml:space="preserve"> </w:t>
      </w:r>
      <w:r>
        <w:t xml:space="preserve">(Beltagui et al., 2021; West and Kuk, 2016)</w:t>
      </w:r>
      <w:r>
        <w:t xml:space="preserve">. In economic terms, the global additive manufacturing market is expected to reach USD 23.33 billion by 2026</w:t>
      </w:r>
      <w:r>
        <w:t xml:space="preserve"> </w:t>
      </w:r>
      <w:r>
        <w:t xml:space="preserve">(Data, 2019)</w:t>
      </w:r>
      <w:r>
        <w:t xml:space="preserve">.</w:t>
      </w:r>
      <w:r>
        <w:t xml:space="preserve"> </w:t>
      </w:r>
      <w:r>
        <w:t xml:space="preserve">However, determining when and how to take advantage of the benefits is a challenge for traditional means of production. From a societal viewpoint,</w:t>
      </w:r>
      <w:r>
        <w:t xml:space="preserve"> </w:t>
      </w:r>
      <w:r>
        <w:t xml:space="preserve">Jiang et al. (2017)</w:t>
      </w:r>
      <w:r>
        <w:t xml:space="preserve"> </w:t>
      </w:r>
      <w:r>
        <w:t xml:space="preserve">reported that the product development could change from traditional stage-gate models to iterative, agile processes changing the scenario by 2030.</w:t>
      </w:r>
    </w:p>
    <w:p>
      <w:pPr>
        <w:pStyle w:val="BodyText"/>
      </w:pPr>
      <w:r>
        <w:t xml:space="preserve">The technical development of INEDIT’s demonstrator is based on the</w:t>
      </w:r>
      <w:r>
        <w:t xml:space="preserve"> </w:t>
      </w:r>
      <w:r>
        <w:rPr>
          <w:bCs/>
          <w:b/>
        </w:rPr>
        <w:t xml:space="preserve">distributed recycling via additive manufacturing (DRAM) approach</w:t>
      </w:r>
      <w:r>
        <w:rPr>
          <w:bCs/>
          <w:b/>
        </w:rPr>
        <w:t xml:space="preserve"> </w:t>
      </w:r>
      <w:r>
        <w:rPr>
          <w:bCs/>
          <w:b/>
        </w:rPr>
        <w:t xml:space="preserve">(Cruz Sanchez et al., 2020)</w:t>
      </w:r>
      <w:r>
        <w:rPr>
          <w:bCs/>
          <w:b/>
        </w:rPr>
        <w:t xml:space="preserve">. This approach is a major scientific output from the INEDIT project as a proposition of the future industrial landscape</w:t>
      </w:r>
      <w:r>
        <w:t xml:space="preserve">.</w:t>
      </w:r>
    </w:p>
    <w:p>
      <w:pPr>
        <w:pStyle w:val="BodyText"/>
      </w:pPr>
      <w:r>
        <w:t xml:space="preserve">DRAM is defined as the use of recycled materials by means of mechanical recycling process in the 3D printing process chain.</w:t>
      </w:r>
      <w:r>
        <w:t xml:space="preserve"> </w:t>
      </w:r>
      <w:r>
        <w:t xml:space="preserve">In the literature, DRAM approach emphasizes the technical steps required to reuse plastic waste through the recycling chains for material-extrusion-based 3D printing</w:t>
      </w:r>
      <w:r>
        <w:t xml:space="preserve"> </w:t>
      </w:r>
      <w:r>
        <w:t xml:space="preserve">(Cruz Sanchez et al., 2020; Little et al., 2020)</w:t>
      </w:r>
      <w:r>
        <w:t xml:space="preserve">.</w:t>
      </w:r>
      <w:r>
        <w:t xml:space="preserve"> </w:t>
      </w:r>
      <w:r>
        <w:t xml:space="preserve">The use of recycled material, either in the form of raw material or blended with virgin material, is a method of special interest to contribute to sustainable manufacturing</w:t>
      </w:r>
      <w:r>
        <w:t xml:space="preserve"> </w:t>
      </w:r>
      <w:r>
        <w:t xml:space="preserve">(Zhao et al., 2018)</w:t>
      </w:r>
      <w:r>
        <w:t xml:space="preserve">.</w:t>
      </w:r>
    </w:p>
    <w:p>
      <w:pPr>
        <w:pStyle w:val="BodyText"/>
      </w:pPr>
      <w:hyperlink w:anchor="fig-dram">
        <w:r>
          <w:rPr>
            <w:rStyle w:val="Hyperlink"/>
          </w:rPr>
          <w:t xml:space="preserve">Figure 6</w:t>
        </w:r>
      </w:hyperlink>
      <w:r>
        <w:t xml:space="preserve"> </w:t>
      </w:r>
      <w:r>
        <w:t xml:space="preserve">illustrates the conceptual model of DRAM.</w:t>
      </w:r>
    </w:p>
    <w:tbl>
      <w:tblPr>
        <w:tblStyle w:val="Table"/>
        <w:tblW w:type="pct" w:w="5000"/>
        <w:tblLook w:firstRow="0" w:lastRow="0" w:firstColumn="0" w:lastColumn="0" w:noHBand="0" w:noVBand="0" w:val="0000"/>
      </w:tblPr>
      <w:tblGrid>
        <w:gridCol w:w="7920"/>
      </w:tblGrid>
      <w:tr>
        <w:tc>
          <w:tcPr/>
          <w:bookmarkStart w:id="53" w:name="fig-dram"/>
          <w:p>
            <w:pPr>
              <w:pStyle w:val="Figure"/>
              <w:jc w:val="center"/>
            </w:pPr>
            <w:r>
              <w:drawing>
                <wp:inline>
                  <wp:extent cx="5334000" cy="2483240"/>
                  <wp:effectExtent b="0" l="0" r="0" t="0"/>
                  <wp:docPr descr="" title="" id="51" name="Picture"/>
                  <a:graphic>
                    <a:graphicData uri="http://schemas.openxmlformats.org/drawingml/2006/picture">
                      <pic:pic>
                        <pic:nvPicPr>
                          <pic:cNvPr descr="figures/DRAM-10.png" id="52" name="Picture"/>
                          <pic:cNvPicPr>
                            <a:picLocks noChangeArrowheads="1" noChangeAspect="1"/>
                          </pic:cNvPicPr>
                        </pic:nvPicPr>
                        <pic:blipFill>
                          <a:blip r:embed="rId50"/>
                          <a:stretch>
                            <a:fillRect/>
                          </a:stretch>
                        </pic:blipFill>
                        <pic:spPr bwMode="auto">
                          <a:xfrm>
                            <a:off x="0" y="0"/>
                            <a:ext cx="5334000" cy="2483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DRAM</w:t>
            </w:r>
          </w:p>
          <w:bookmarkEnd w:id="53"/>
        </w:tc>
      </w:tr>
    </w:tbl>
    <w:p>
      <w:pPr>
        <w:pStyle w:val="BodyText"/>
      </w:pPr>
      <w:r>
        <w:t xml:space="preserve">In a general overview, the</w:t>
      </w:r>
      <w:r>
        <w:t xml:space="preserve"> </w:t>
      </w:r>
      <w:r>
        <w:rPr>
          <w:bCs/>
          <w:b/>
        </w:rPr>
        <w:t xml:space="preserve">Recovery (I)</w:t>
      </w:r>
      <w:r>
        <w:t xml:space="preserve"> </w:t>
      </w:r>
      <w:r>
        <w:t xml:space="preserve">phase concerns the logistic operations to consider to collect the plastic wastes to be reused in DRAM.</w:t>
      </w:r>
      <w:r>
        <w:t xml:space="preserve"> </w:t>
      </w:r>
      <w:r>
        <w:t xml:space="preserve">The</w:t>
      </w:r>
      <w:r>
        <w:t xml:space="preserve"> </w:t>
      </w:r>
      <w:r>
        <w:rPr>
          <w:bCs/>
          <w:b/>
        </w:rPr>
        <w:t xml:space="preserve">Preparation (II)</w:t>
      </w:r>
      <w:r>
        <w:t xml:space="preserve"> </w:t>
      </w:r>
      <w:r>
        <w:t xml:space="preserve">phase corresponds to the actions and strategies to identify, separate, sort, size reduce and clean waste plastic to guarantee adequate quality for DRAM.</w:t>
      </w:r>
      <w:r>
        <w:t xml:space="preserve"> </w:t>
      </w:r>
      <w:r>
        <w:t xml:space="preserve">The</w:t>
      </w:r>
      <w:r>
        <w:t xml:space="preserve"> </w:t>
      </w:r>
      <w:r>
        <w:rPr>
          <w:bCs/>
          <w:b/>
        </w:rPr>
        <w:t xml:space="preserve">Compounding (III)</w:t>
      </w:r>
      <w:r>
        <w:t xml:space="preserve"> </w:t>
      </w:r>
      <w:r>
        <w:t xml:space="preserve">phase refers to the development of mono- and composite-materials.</w:t>
      </w:r>
      <w:r>
        <w:t xml:space="preserve"> </w:t>
      </w:r>
      <w:r>
        <w:t xml:space="preserve">The</w:t>
      </w:r>
      <w:r>
        <w:t xml:space="preserve"> </w:t>
      </w:r>
      <w:r>
        <w:rPr>
          <w:bCs/>
          <w:b/>
        </w:rPr>
        <w:t xml:space="preserve">Feedstock (IV)</w:t>
      </w:r>
      <w:r>
        <w:t xml:space="preserve"> </w:t>
      </w:r>
      <w:r>
        <w:t xml:space="preserve">phase identifies the actions to fabricate the material usable for the printing process, either filament for Fused Filament Fabrication (FFF) or the particle size for Fused Granular Fabrication (FGF). The</w:t>
      </w:r>
      <w:r>
        <w:t xml:space="preserve"> </w:t>
      </w:r>
      <w:r>
        <w:rPr>
          <w:bCs/>
          <w:b/>
        </w:rPr>
        <w:t xml:space="preserve">Printing (V)</w:t>
      </w:r>
      <w:r>
        <w:t xml:space="preserve"> </w:t>
      </w:r>
      <w:r>
        <w:t xml:space="preserve">stage identifies applications and process improvements for the recycled printed part.</w:t>
      </w:r>
      <w:r>
        <w:t xml:space="preserve"> </w:t>
      </w:r>
      <w:r>
        <w:t xml:space="preserve">The</w:t>
      </w:r>
      <w:r>
        <w:t xml:space="preserve"> </w:t>
      </w:r>
      <w:r>
        <w:rPr>
          <w:bCs/>
          <w:b/>
        </w:rPr>
        <w:t xml:space="preserve">Quality (VI)</w:t>
      </w:r>
      <w:r>
        <w:t xml:space="preserve"> </w:t>
      </w:r>
      <w:r>
        <w:t xml:space="preserve">phase identifies the multi-level technical characterization performed to the recycled material.</w:t>
      </w:r>
    </w:p>
    <w:p>
      <w:pPr>
        <w:pStyle w:val="BodyText"/>
      </w:pPr>
      <w:r>
        <w:t xml:space="preserve">In the DRAM methodology, consumers have an economic incentive to recycle.</w:t>
      </w:r>
      <w:r>
        <w:t xml:space="preserve"> </w:t>
      </w:r>
      <w:r>
        <w:t xml:space="preserve">This is because they can use their waste as feedstock for a wide range of consumer products that can be produced for a fraction of the conventional cost of the equivalent products.</w:t>
      </w:r>
      <w:r>
        <w:t xml:space="preserve"> </w:t>
      </w:r>
      <w:r>
        <w:t xml:space="preserve">Moreover, 3D printing is especially well suited because it enables the production of parts with (almost) no waste, and could reduce the waste related to the material by more than 40 %, reusing 95% of the unused material</w:t>
      </w:r>
      <w:r>
        <w:t xml:space="preserve"> </w:t>
      </w:r>
      <w:r>
        <w:t xml:space="preserve">(Petrovic et al., 2011)</w:t>
      </w:r>
      <w:r>
        <w:t xml:space="preserve">.</w:t>
      </w:r>
      <w:r>
        <w:br/>
      </w:r>
      <w:r>
        <w:t xml:space="preserve">Currently, most of the cost of 3D printing is associated with filament</w:t>
      </w:r>
      <w:r>
        <w:t xml:space="preserve"> </w:t>
      </w:r>
      <w:r>
        <w:t xml:space="preserve">(Wittbrodt et al., 2013)</w:t>
      </w:r>
      <w:r>
        <w:t xml:space="preserve">. By recycling raw materials such as Polylactic acid (PLA), one of the most frequently used materials in 3D printing, it is possible to reduce the carbon dioxide emissions that are incurred by transport to landfills or shipping to customers, offering environmental benefits</w:t>
      </w:r>
      <w:r>
        <w:t xml:space="preserve"> </w:t>
      </w:r>
      <w:r>
        <w:t xml:space="preserve">(Santander et al., 2020)</w:t>
      </w:r>
      <w:r>
        <w:t xml:space="preserve">.</w:t>
      </w:r>
    </w:p>
    <w:p>
      <w:pPr>
        <w:pStyle w:val="BodyText"/>
      </w:pPr>
      <w:r>
        <w:t xml:space="preserve">A large number of products can already be manufactured with AM, which affects the geographical spread and density of global value chains</w:t>
      </w:r>
      <w:r>
        <w:t xml:space="preserve"> </w:t>
      </w:r>
      <w:r>
        <w:t xml:space="preserve">(Laplume et al., 2016)</w:t>
      </w:r>
      <w:r>
        <w:t xml:space="preserve">.</w:t>
      </w:r>
      <w:r>
        <w:t xml:space="preserve"> </w:t>
      </w:r>
      <w:r>
        <w:t xml:space="preserve">It is expected that the reach of AM printable products will be much greater in the future, as the production of multi-material and built-in functionalities (e.g. electronics) will be possible to a large extent.</w:t>
      </w:r>
      <w:r>
        <w:t xml:space="preserve"> </w:t>
      </w:r>
      <w:r>
        <w:t xml:space="preserve">In addition, the production of spare parts can be carried out on-site, modifying the role of suppliers in the production lines</w:t>
      </w:r>
      <w:r>
        <w:t xml:space="preserve"> </w:t>
      </w:r>
      <w:r>
        <w:t xml:space="preserve">(Zanoni et al., 2019)</w:t>
      </w:r>
      <w:r>
        <w:t xml:space="preserve">.</w:t>
      </w:r>
      <w:r>
        <w:t xml:space="preserve"> </w:t>
      </w:r>
      <w:r>
        <w:t xml:space="preserve">Matt et al. (2015)</w:t>
      </w:r>
      <w:r>
        <w:t xml:space="preserve"> </w:t>
      </w:r>
      <w:r>
        <w:t xml:space="preserve">explored the stages of distributed model factories and decentralized production types ranging from distributed capabilities to cloud production. Thus, the need of transport will be much more carefully because the fact that AM will enable decentralization of production to localities near customers or in the most extreme distributed scenario at the customer’s premises</w:t>
      </w:r>
      <w:r>
        <w:t xml:space="preserve"> </w:t>
      </w:r>
      <w:r>
        <w:t xml:space="preserve">(Bonnín Roca et al., 2019; Petersen and Pearce, 2017; Wittbrodt et al., 2013)</w:t>
      </w:r>
      <w:r>
        <w:t xml:space="preserve">.</w:t>
      </w:r>
      <w:r>
        <w:t xml:space="preserve"> </w:t>
      </w:r>
      <w:r>
        <w:t xml:space="preserve">Moreover, AM technology makes it possible to reduce market entry barriers, reduce capital requirements and achieve an efficient minimum scale of production to promote distributed, flexible forms of production</w:t>
      </w:r>
      <w:r>
        <w:t xml:space="preserve"> </w:t>
      </w:r>
      <w:r>
        <w:t xml:space="preserve">(Despeisse et al., 2017)</w:t>
      </w:r>
      <w:r>
        <w:t xml:space="preserve">.</w:t>
      </w:r>
    </w:p>
    <w:p>
      <w:pPr>
        <w:pStyle w:val="BodyText"/>
      </w:pPr>
      <w:r>
        <w:t xml:space="preserve">The distributed manufacturing/recycling approach enables an alternative option from an economy-of-scale to an economy-of-scope, where the products are highly personalized satisfying niche communities or even individuals</w:t>
      </w:r>
      <w:r>
        <w:t xml:space="preserve"> </w:t>
      </w:r>
      <w:r>
        <w:t xml:space="preserve">(Hienerth et al., 2014;</w:t>
      </w:r>
      <w:r>
        <w:t xml:space="preserve"> </w:t>
      </w:r>
      <w:r>
        <w:rPr>
          <w:bCs/>
          <w:b/>
        </w:rPr>
        <w:t xml:space="preserve">Petrick2014?</w:t>
      </w:r>
      <w:r>
        <w:t xml:space="preserve">)</w:t>
      </w:r>
      <w:r>
        <w:t xml:space="preserve">.</w:t>
      </w:r>
      <w:r>
        <w:t xml:space="preserve"> </w:t>
      </w:r>
      <w:r>
        <w:t xml:space="preserve">For these reasons, the AM technology could be a driver for a shift in manufacturing from globally distributed production to local facilities.</w:t>
      </w:r>
      <w:r>
        <w:t xml:space="preserve"> </w:t>
      </w:r>
      <w:r>
        <w:t xml:space="preserve">Significant efforts are being made by industry and the scientific community to move AM techniques from rapid prototyping and tooling stages towards direct digital manufacturing (DDM)</w:t>
      </w:r>
      <w:r>
        <w:t xml:space="preserve"> </w:t>
      </w:r>
      <w:r>
        <w:t xml:space="preserve">(Gibson et al., 2010; Holmström et al., 2016)</w:t>
      </w:r>
      <w:r>
        <w:t xml:space="preserve">, with the concomitant environmental and social benefits.</w:t>
      </w:r>
      <w:r>
        <w:t xml:space="preserve"> </w:t>
      </w:r>
      <w:r>
        <w:t xml:space="preserve">Nevertheless,</w:t>
      </w:r>
      <w:r>
        <w:t xml:space="preserve"> </w:t>
      </w:r>
      <w:r>
        <w:t xml:space="preserve">Niaki et al. (2019)</w:t>
      </w:r>
      <w:r>
        <w:t xml:space="preserve"> </w:t>
      </w:r>
      <w:r>
        <w:t xml:space="preserve">demonstrated that environmental and social benefits are not the key preferential factors in the adoption of AM technologies in different industrial sectors. Only the economic factor remains relevant in the AM implementation, considering time- and cost-saving as the most important reasons.</w:t>
      </w:r>
    </w:p>
    <w:bookmarkEnd w:id="54"/>
    <w:bookmarkStart w:id="60" w:name="Xfca6ae5d644dc152b0263befcf02bf870688a3c"/>
    <w:p>
      <w:pPr>
        <w:pStyle w:val="Heading2"/>
      </w:pPr>
      <w:r>
        <w:t xml:space="preserve">Positionnement of Use case for OMDF Functions</w:t>
      </w:r>
    </w:p>
    <w:p>
      <w:pPr>
        <w:pStyle w:val="FirstParagraph"/>
      </w:pPr>
      <w:r>
        <w:t xml:space="preserve">Considering the Open Manufacturig Demonstrateion Facilities functions established in the Delivrable XX.X, the Green fablab proves the following functions:</w:t>
      </w:r>
    </w:p>
    <w:tbl>
      <w:tblPr>
        <w:tblStyle w:val="Table"/>
        <w:tblW w:type="pct" w:w="5000"/>
        <w:tblLook w:firstRow="0" w:lastRow="0" w:firstColumn="0" w:lastColumn="0" w:noHBand="0" w:noVBand="0" w:val="0000"/>
      </w:tblPr>
      <w:tblGrid>
        <w:gridCol w:w="7920"/>
      </w:tblGrid>
      <w:tr>
        <w:tc>
          <w:tcPr/>
          <w:bookmarkStart w:id="58" w:name="fig-dram"/>
          <w:p>
            <w:pPr>
              <w:pStyle w:val="Figure"/>
              <w:jc w:val="center"/>
            </w:pPr>
            <w:r>
              <w:drawing>
                <wp:inline>
                  <wp:extent cx="3810000" cy="2540000"/>
                  <wp:effectExtent b="0" l="0" r="0" t="0"/>
                  <wp:docPr descr="" title="" id="56" name="Picture"/>
                  <a:graphic>
                    <a:graphicData uri="http://schemas.openxmlformats.org/drawingml/2006/picture">
                      <pic:pic>
                        <pic:nvPicPr>
                          <pic:cNvPr descr="figures/Sankey-GF-Global.jpg" id="57"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Connection of the ’Green Fablab Use case with the Open Manufacturing Demonstration Facilities (OMDF) functions</w:t>
            </w:r>
          </w:p>
          <w:bookmarkEnd w:id="58"/>
        </w:tc>
      </w:tr>
    </w:tbl>
    <w:bookmarkStart w:id="59" w:name="X3252597c9e6e4159f2442b0ca8d00c9b29dde15"/>
    <w:p>
      <w:pPr>
        <w:pStyle w:val="Heading3"/>
      </w:pPr>
      <w:r>
        <w:t xml:space="preserve">Hypothesis of UL case for deployment in reality</w:t>
      </w:r>
    </w:p>
    <w:p>
      <w:pPr>
        <w:pStyle w:val="FirstParagraph"/>
      </w:pPr>
      <w:r>
        <w:t xml:space="preserve">The implementation of the Green Fablab needs to be done considering certain assumptions and simplifications to reduce the complexity of this socio-technical system.</w:t>
      </w:r>
      <w:r>
        <w:t xml:space="preserve"> </w:t>
      </w:r>
      <w:r>
        <w:t xml:space="preserve">The following assumptions were assumed in terms of geographical scale, material recollection and manufacturing aspects:</w:t>
      </w:r>
    </w:p>
    <w:p>
      <w:pPr>
        <w:numPr>
          <w:ilvl w:val="0"/>
          <w:numId w:val="1002"/>
        </w:numPr>
      </w:pPr>
      <w:r>
        <w:t xml:space="preserve">From a material perspective, only certain types of plastic wastes are considered. Specifically, Polyethylene terephthalate (PET), High density Polyethylene (HDPE), Polypropylene (PP) and Polylactic Acid (PLA). The major reason is from the technical perspective relies on the availability of these materials at the local area around the physical demonstrator.</w:t>
      </w:r>
    </w:p>
    <w:p>
      <w:pPr>
        <w:numPr>
          <w:ilvl w:val="1"/>
          <w:numId w:val="1003"/>
        </w:numPr>
      </w:pPr>
      <w:r>
        <w:t xml:space="preserve">PLA is one of the most used plastics in 3D printing. Thus, as plastic waste source, PLA waste can be found from printed prototypes or 3D printed parts discarded.</w:t>
      </w:r>
    </w:p>
    <w:p>
      <w:pPr>
        <w:numPr>
          <w:ilvl w:val="1"/>
          <w:numId w:val="1003"/>
        </w:numPr>
      </w:pPr>
      <w:r>
        <w:t xml:space="preserve">HDPE is one of ???</w:t>
      </w:r>
    </w:p>
    <w:p>
      <w:pPr>
        <w:numPr>
          <w:ilvl w:val="1"/>
          <w:numId w:val="1003"/>
        </w:numPr>
      </w:pPr>
      <w:r>
        <w:t xml:space="preserve">PET</w:t>
      </w:r>
    </w:p>
    <w:p>
      <w:pPr>
        <w:numPr>
          <w:ilvl w:val="0"/>
          <w:numId w:val="1002"/>
        </w:numPr>
      </w:pPr>
      <w:r>
        <w:t xml:space="preserve">The sorting, separation and cleaning process of plastics wastes are critical processes of the recycling. Therefore, this he recycling system considers t</w:t>
      </w:r>
      <w:r>
        <w:t xml:space="preserve"> </w:t>
      </w:r>
      <w:r>
        <w:t xml:space="preserve">as a high because the collected material corresponds to a non-contaminated waste. For example, discarded 3D printing parts used for prototyping.</w:t>
      </w:r>
    </w:p>
    <w:p>
      <w:pPr>
        <w:numPr>
          <w:ilvl w:val="0"/>
          <w:numId w:val="1002"/>
        </w:numPr>
      </w:pPr>
      <w:r>
        <w:t xml:space="preserve">From a geographical point of view, only plastic waste collected from the smart collectors was considered. Nevertheless, as MVP use case demonstrator, this model can be extrapolated to schools and high schools in the Lorraine region (France) have been considered, and the route of recovery and delivery considered is obtained in the work of</w:t>
      </w:r>
      <w:r>
        <w:t xml:space="preserve"> </w:t>
      </w:r>
      <w:r>
        <w:t xml:space="preserve">(Santander et al., 2020)</w:t>
      </w:r>
      <w:r>
        <w:t xml:space="preserve">.</w:t>
      </w:r>
    </w:p>
    <w:p>
      <w:pPr>
        <w:pStyle w:val="FirstParagraph"/>
      </w:pPr>
      <w:r>
        <w:t xml:space="preserve">The 3D printing activities carried out in these establishments have a specific purpose of making product prototypes and mock-ups, which allow to generate testing activities, design evaluations, functional evaluations, corrections. Therefore, after a short lifetime, 3D printing can be a source of significant amounts of plastic waste due to printed parts that do not possess the desired quality, unused raw materials, or products that have already fulfilled their life cycle</w:t>
      </w:r>
      <w:r>
        <w:t xml:space="preserve"> </w:t>
      </w:r>
      <w:r>
        <w:t xml:space="preserve">(</w:t>
      </w:r>
      <w:r>
        <w:rPr>
          <w:bCs/>
          <w:b/>
        </w:rPr>
        <w:t xml:space="preserve">Alexandre2020?</w:t>
      </w:r>
      <w:r>
        <w:t xml:space="preserve">)</w:t>
      </w:r>
    </w:p>
    <w:bookmarkEnd w:id="59"/>
    <w:bookmarkEnd w:id="60"/>
    <w:bookmarkStart w:id="95" w:name="Xc3844c457f1b7261e474a3c49b5f6114962f893"/>
    <w:p>
      <w:pPr>
        <w:pStyle w:val="Heading2"/>
      </w:pPr>
      <w:r>
        <w:t xml:space="preserve">Technical characterization of the 3D printing of recycled demonstrator</w:t>
      </w:r>
    </w:p>
    <w:bookmarkStart w:id="73" w:name="recovery-i"/>
    <w:p>
      <w:pPr>
        <w:pStyle w:val="Heading3"/>
      </w:pPr>
      <w:r>
        <w:t xml:space="preserve">Recovery I</w:t>
      </w:r>
    </w:p>
    <w:p>
      <w:pPr>
        <w:pStyle w:val="FirstParagraph"/>
      </w:pPr>
      <w:r>
        <w:t xml:space="preserve">The first step in the implementation of the Green Fablab OMDF is the activity of</w:t>
      </w:r>
      <w:r>
        <w:t xml:space="preserve"> </w:t>
      </w:r>
      <w:r>
        <w:rPr>
          <w:iCs/>
          <w:i/>
        </w:rPr>
        <w:t xml:space="preserve">Recovery I</w:t>
      </w:r>
      <w:r>
        <w:t xml:space="preserve">.</w:t>
      </w:r>
      <w:r>
        <w:t xml:space="preserve"> </w:t>
      </w:r>
      <w:r>
        <w:t xml:space="preserve">This phase aims to establish a minimal baseline logistic operations to consider to collect the plastic wastes to be recycled in the process.</w:t>
      </w:r>
      <w:r>
        <w:t xml:space="preserve"> </w:t>
      </w:r>
      <w:r>
        <w:t xml:space="preserve">In the scientific literature, the recovery is one of the main activities to considered in the recycling process given that this structures a supply chain that certainly is variable (i.e. in function of the public support to sort the material in the specific points of collection).</w:t>
      </w:r>
      <w:r>
        <w:t xml:space="preserve"> </w:t>
      </w:r>
      <w:r>
        <w:t xml:space="preserve">This process is the first step to create a closed-loop supply network approach for the distributed manufacturing</w:t>
      </w:r>
      <w:r>
        <w:t xml:space="preserve"> </w:t>
      </w:r>
      <w:r>
        <w:t xml:space="preserve">(Santander et al., 2020)</w:t>
      </w:r>
      <w:r>
        <w:t xml:space="preserve">.</w:t>
      </w:r>
    </w:p>
    <w:p>
      <w:pPr>
        <w:pStyle w:val="BodyText"/>
      </w:pPr>
      <w:r>
        <w:t xml:space="preserve">The collection tasks consists of collecting plastic waste at different established points, which are then transported to a treatment center where it is recycled.</w:t>
      </w:r>
      <w:r>
        <w:t xml:space="preserve"> </w:t>
      </w:r>
      <w:r>
        <w:t xml:space="preserve">The collection and recycling process aims to generate a recycling micro-network at the local level (neighborhood scale), which allows the recovery and revaluation of plastic waste through 3D printing.</w:t>
      </w:r>
      <w:r>
        <w:t xml:space="preserve"> </w:t>
      </w:r>
      <w:r>
        <w:t xml:space="preserve">This allows to save impacts related to the traditional treatment of plastic waste, as well as to increase the recycling capacity in the city, giving more independence over the recycling process.</w:t>
      </w:r>
      <w:r>
        <w:t xml:space="preserve"> </w:t>
      </w:r>
      <w:hyperlink w:anchor="fig-recovery">
        <w:r>
          <w:rPr>
            <w:rStyle w:val="Hyperlink"/>
          </w:rPr>
          <w:t xml:space="preserve">Figure 7</w:t>
        </w:r>
      </w:hyperlink>
      <w:r>
        <w:t xml:space="preserve"> </w:t>
      </w:r>
      <w:r>
        <w:t xml:space="preserve">illustrates the process model considered.</w:t>
      </w:r>
    </w:p>
    <w:tbl>
      <w:tblPr>
        <w:tblStyle w:val="Table"/>
        <w:tblW w:type="pct" w:w="5000"/>
        <w:tblLook w:firstRow="0" w:lastRow="0" w:firstColumn="0" w:lastColumn="0" w:noHBand="0" w:noVBand="0" w:val="0000"/>
      </w:tblPr>
      <w:tblGrid>
        <w:gridCol w:w="7920"/>
      </w:tblGrid>
      <w:tr>
        <w:tc>
          <w:tcPr/>
          <w:bookmarkStart w:id="64" w:name="fig-recovery"/>
          <w:p>
            <w:pPr>
              <w:pStyle w:val="Figure"/>
              <w:jc w:val="center"/>
            </w:pPr>
            <w:r>
              <w:drawing>
                <wp:inline>
                  <wp:extent cx="5334000" cy="815388"/>
                  <wp:effectExtent b="0" l="0" r="0" t="0"/>
                  <wp:docPr descr="" title="" id="62" name="Picture"/>
                  <a:graphic>
                    <a:graphicData uri="http://schemas.openxmlformats.org/drawingml/2006/picture">
                      <pic:pic>
                        <pic:nvPicPr>
                          <pic:cNvPr descr="figures/Recovery.png" id="63" name="Picture"/>
                          <pic:cNvPicPr>
                            <a:picLocks noChangeArrowheads="1" noChangeAspect="1"/>
                          </pic:cNvPicPr>
                        </pic:nvPicPr>
                        <pic:blipFill>
                          <a:blip r:embed="rId61"/>
                          <a:stretch>
                            <a:fillRect/>
                          </a:stretch>
                        </pic:blipFill>
                        <pic:spPr bwMode="auto">
                          <a:xfrm>
                            <a:off x="0" y="0"/>
                            <a:ext cx="5334000" cy="8153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Recovery processus of the Green Fablab</w:t>
            </w:r>
          </w:p>
          <w:bookmarkEnd w:id="64"/>
        </w:tc>
      </w:tr>
    </w:tbl>
    <w:p>
      <w:pPr>
        <w:pStyle w:val="BodyText"/>
      </w:pPr>
      <w:r>
        <w:t xml:space="preserve">The main difficult relies in the pertinent identification and the quality state of the plastic waste.</w:t>
      </w:r>
      <w:r>
        <w:t xml:space="preserve"> </w:t>
      </w:r>
      <w:r>
        <w:t xml:space="preserve">Therefore, in the framework of the INEDIT project, the UL case demonstrator developed a</w:t>
      </w:r>
      <w:r>
        <w:t xml:space="preserve"> </w:t>
      </w:r>
      <w:r>
        <w:t xml:space="preserve">“</w:t>
      </w:r>
      <w:r>
        <w:t xml:space="preserve">smart collector prototype</w:t>
      </w:r>
      <w:r>
        <w:t xml:space="preserve">”</w:t>
      </w:r>
      <w:r>
        <w:t xml:space="preserve"> </w:t>
      </w:r>
      <w:r>
        <w:t xml:space="preserve">as illustrated in the</w:t>
      </w:r>
      <w:r>
        <w:t xml:space="preserve"> </w:t>
      </w:r>
      <w:hyperlink w:anchor="fig-smart-collector">
        <w:r>
          <w:rPr>
            <w:rStyle w:val="Hyperlink"/>
          </w:rPr>
          <w:t xml:space="preserve">Figure 11</w:t>
        </w:r>
      </w:hyperlink>
      <w:r>
        <w:t xml:space="preserve">.</w:t>
      </w:r>
      <w:r>
        <w:t xml:space="preserve"> </w:t>
      </w:r>
      <w:r>
        <w:t xml:space="preserve">The complete documentation of the technical device can be found in the following open access reference</w:t>
      </w:r>
      <w:r>
        <w:t xml:space="preserve"> </w:t>
      </w:r>
      <w:r>
        <w:t xml:space="preserve">(Gabriel and Cruz, 2023)</w:t>
      </w:r>
      <w:r>
        <w:t xml:space="preserve">.</w:t>
      </w:r>
      <w:r>
        <w:t xml:space="preserve"> </w:t>
      </w:r>
      <w:r>
        <w:t xml:space="preserve">Given the possible implementation in other contexts, the source files are shared in open-source repository with the purpose that open communities to take advantage the experiences developed at the Université de Lorraine.</w:t>
      </w:r>
      <w:r>
        <w:t xml:space="preserve"> </w:t>
      </w:r>
      <w:r>
        <w:t xml:space="preserve">Eventually, the open communities can propose improvements and better versions.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68" w:name="fig-abstract"/>
                <w:p>
                  <w:pPr>
                    <w:pStyle w:val="Figure"/>
                    <w:jc w:val="center"/>
                    <w:jc w:val="center"/>
                  </w:pPr>
                  <w:r>
                    <w:drawing>
                      <wp:inline>
                        <wp:extent cx="2971800" cy="4202125"/>
                        <wp:effectExtent b="0" l="0" r="0" t="0"/>
                        <wp:docPr descr="" title="" id="66" name="Picture"/>
                        <a:graphic>
                          <a:graphicData uri="http://schemas.openxmlformats.org/drawingml/2006/picture">
                            <pic:pic>
                              <pic:nvPicPr>
                                <pic:cNvPr descr="figures/SC/Abstract.png" id="67" name="Picture"/>
                                <pic:cNvPicPr>
                                  <a:picLocks noChangeArrowheads="1" noChangeAspect="1"/>
                                </pic:cNvPicPr>
                              </pic:nvPicPr>
                              <pic:blipFill>
                                <a:blip r:embed="rId65"/>
                                <a:stretch>
                                  <a:fillRect/>
                                </a:stretch>
                              </pic:blipFill>
                              <pic:spPr bwMode="auto">
                                <a:xfrm>
                                  <a:off x="0" y="0"/>
                                  <a:ext cx="2971800" cy="420212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Description of the developed Smart collector</w:t>
                  </w:r>
                </w:p>
                <w:bookmarkEnd w:id="68"/>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72" w:name="fig-hanno"/>
                <w:p>
                  <w:pPr>
                    <w:pStyle w:val="Figure"/>
                    <w:jc w:val="center"/>
                    <w:jc w:val="center"/>
                  </w:pPr>
                  <w:r>
                    <w:drawing>
                      <wp:inline>
                        <wp:extent cx="2971800" cy="1328569"/>
                        <wp:effectExtent b="0" l="0" r="0" t="0"/>
                        <wp:docPr descr="" title="" id="70" name="Picture"/>
                        <a:graphic>
                          <a:graphicData uri="http://schemas.openxmlformats.org/drawingml/2006/picture">
                            <pic:pic>
                              <pic:nvPicPr>
                                <pic:cNvPr descr="figures/SC/2022-02-22%20smart%20collectors.png" id="71" name="Picture"/>
                                <pic:cNvPicPr>
                                  <a:picLocks noChangeArrowheads="1" noChangeAspect="1"/>
                                </pic:cNvPicPr>
                              </pic:nvPicPr>
                              <pic:blipFill>
                                <a:blip r:embed="rId69"/>
                                <a:stretch>
                                  <a:fillRect/>
                                </a:stretch>
                              </pic:blipFill>
                              <pic:spPr bwMode="auto">
                                <a:xfrm>
                                  <a:off x="0" y="0"/>
                                  <a:ext cx="2971800" cy="132856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Prototypes deployed at the local territory</w:t>
                  </w:r>
                </w:p>
                <w:bookmarkEnd w:id="72"/>
              </w:tc>
            </w:tr>
          </w:tbl>
          <w:p/>
        </w:tc>
      </w:tr>
    </w:tbl>
    <w:p>
      <w:pPr>
        <w:pStyle w:val="BodyText"/>
      </w:pPr>
      <w:pPr>
        <w:spacing w:before="200"/>
        <w:pStyle w:val="ImageCaption"/>
      </w:pPr>
      <w:r>
        <w:t xml:space="preserve">Figure 8: Photos of the Smart collectors</w:t>
      </w:r>
    </w:p>
    <w:p>
      <w:pPr>
        <w:pStyle w:val="BodyText"/>
      </w:pPr>
      <w:r>
        <w:t xml:space="preserve">This is a relevant strategy given the cross-line of Industry 4.0 and circular economy, which is opening up fields such as smart waste management systems options to improve the effectiveness of different materials, including plastic waste</w:t>
      </w:r>
      <w:r>
        <w:t xml:space="preserve"> </w:t>
      </w:r>
      <w:r>
        <w:t xml:space="preserve">(Ranjbari et al., 2021)</w:t>
      </w:r>
      <w:r>
        <w:t xml:space="preserve"> </w:t>
      </w:r>
      <w:r>
        <w:t xml:space="preserve">using information technology tools with the advent of the Internet of Things (IoT)</w:t>
      </w:r>
      <w:r>
        <w:t xml:space="preserve"> </w:t>
      </w:r>
      <w:r>
        <w:t xml:space="preserve">Rejeb et al. (2022)</w:t>
      </w:r>
      <w:r>
        <w:t xml:space="preserve">.</w:t>
      </w:r>
      <w:r>
        <w:t xml:space="preserve"> </w:t>
      </w:r>
      <w:r>
        <w:t xml:space="preserve">Smart waste management system (SWMS) consists of public garbage collectors with embedded technology that is used to monitor real-time level of garbage bins in public places</w:t>
      </w:r>
      <w:r>
        <w:t xml:space="preserve"> </w:t>
      </w:r>
      <w:r>
        <w:t xml:space="preserve">(Bano et al., 2020)</w:t>
      </w:r>
      <w:r>
        <w:t xml:space="preserve">.</w:t>
      </w:r>
      <w:r>
        <w:t xml:space="preserve"> </w:t>
      </w:r>
      <w:r>
        <w:t xml:space="preserve">The interest of this system is to optimize the path for the garbage collecting van that eventually reduces fuel cost. However, this work is mainly based on simulation.</w:t>
      </w:r>
      <w:r>
        <w:t xml:space="preserve"> </w:t>
      </w:r>
      <w:r>
        <w:t xml:space="preserve">Therefore, there is an avenue to simplify experimentation in this domain using common open-source technology (hardware and software)</w:t>
      </w:r>
      <w:r>
        <w:t xml:space="preserve"> </w:t>
      </w:r>
      <w:r>
        <w:t xml:space="preserve">(Pearce and Mushtaq, 2009)</w:t>
      </w:r>
      <w:r>
        <w:t xml:space="preserve"> </w:t>
      </w:r>
      <w:r>
        <w:t xml:space="preserve">to implement projects that require heavy infrastructure such as routers and a gateway to deploy in the territory.</w:t>
      </w:r>
    </w:p>
    <w:p>
      <w:pPr>
        <w:pStyle w:val="BodyText"/>
      </w:pPr>
      <w:r>
        <w:t xml:space="preserve">The main functional requirement of the smart collector is to collect and provide data about plastic waste production in order to design a local and distributed recycling chain of value. However, the smart collector may be used in various use cases such as:</w:t>
      </w:r>
    </w:p>
    <w:p>
      <w:pPr>
        <w:numPr>
          <w:ilvl w:val="0"/>
          <w:numId w:val="1004"/>
        </w:numPr>
        <w:pStyle w:val="Compact"/>
      </w:pPr>
      <w:r>
        <w:t xml:space="preserve">Monitoring the quantity of any other product that is collected over a large area.</w:t>
      </w:r>
      <w:r>
        <w:br/>
      </w:r>
    </w:p>
    <w:p>
      <w:pPr>
        <w:numPr>
          <w:ilvl w:val="0"/>
          <w:numId w:val="1004"/>
        </w:numPr>
        <w:pStyle w:val="Compact"/>
      </w:pPr>
      <w:r>
        <w:t xml:space="preserve">Generating data about behavior to more precisely dimensions public infrastructure.</w:t>
      </w:r>
      <w:r>
        <w:br/>
      </w:r>
    </w:p>
    <w:p>
      <w:pPr>
        <w:numPr>
          <w:ilvl w:val="0"/>
          <w:numId w:val="1004"/>
        </w:numPr>
        <w:pStyle w:val="Compact"/>
      </w:pPr>
      <w:r>
        <w:t xml:space="preserve">Monitoring the transformation and recycling process inside the transformation unit to follow the state and quantity of raw material and final product.</w:t>
      </w:r>
      <w:r>
        <w:br/>
      </w:r>
    </w:p>
    <w:p>
      <w:pPr>
        <w:numPr>
          <w:ilvl w:val="0"/>
          <w:numId w:val="1004"/>
        </w:numPr>
        <w:pStyle w:val="Compact"/>
      </w:pPr>
      <w:r>
        <w:t xml:space="preserve">Initiating a digitization process in the waste management process as the information system element present here is flexible and commonly used in various types of projects.</w:t>
      </w:r>
    </w:p>
    <w:p>
      <w:pPr>
        <w:pStyle w:val="FirstParagraph"/>
      </w:pPr>
      <w:r>
        <w:t xml:space="preserve">The device uses a controller compatible with batteries and use WAN technology to avoid the deployment of routers for data acquisition. Although using various types of sensors allows us to achieve better results</w:t>
      </w:r>
      <w:r>
        <w:t xml:space="preserve"> </w:t>
      </w:r>
      <w:r>
        <w:t xml:space="preserve">(Catania and Ventura, 2014)</w:t>
      </w:r>
      <w:r>
        <w:t xml:space="preserve"> </w:t>
      </w:r>
      <w:r>
        <w:t xml:space="preserve">by crossing data, the main indicator remains the weight.</w:t>
      </w:r>
    </w:p>
    <w:p>
      <w:pPr>
        <w:pStyle w:val="BodyText"/>
      </w:pPr>
      <w:r>
        <w:t xml:space="preserve">The process illustrated by the</w:t>
      </w:r>
      <w:r>
        <w:t xml:space="preserve"> </w:t>
      </w:r>
      <w:hyperlink w:anchor="fig-abstract">
        <w:r>
          <w:rPr>
            <w:rStyle w:val="Hyperlink"/>
          </w:rPr>
          <w:t xml:space="preserve">Figure 11 (a)</w:t>
        </w:r>
      </w:hyperlink>
      <w:r>
        <w:t xml:space="preserve"> </w:t>
      </w:r>
      <w:r>
        <w:t xml:space="preserve">can be described in the as follows:</w:t>
      </w:r>
    </w:p>
    <w:p>
      <w:pPr>
        <w:numPr>
          <w:ilvl w:val="0"/>
          <w:numId w:val="1005"/>
        </w:numPr>
      </w:pPr>
      <w:r>
        <w:rPr>
          <w:bCs/>
          <w:b/>
        </w:rPr>
        <w:t xml:space="preserve">Smart Collector installation</w:t>
      </w:r>
      <w:r>
        <w:t xml:space="preserve">: The first step is to identify the main actors in the neighborhood through meetings, visits and interviews in order to propose integration into the recycling network by installing a smart collector on their premises.</w:t>
      </w:r>
    </w:p>
    <w:p>
      <w:pPr>
        <w:numPr>
          <w:ilvl w:val="0"/>
          <w:numId w:val="1005"/>
        </w:numPr>
      </w:pPr>
      <w:r>
        <w:rPr>
          <w:bCs/>
          <w:b/>
        </w:rPr>
        <w:t xml:space="preserve">Supervision</w:t>
      </w:r>
      <w:r>
        <w:t xml:space="preserve">: The monitoring is done through a dashboard that provides direct information sent by the smart collector. This allows to know the weight of each installed smart collector, allowing to have an approximation of its degree of occupancy.</w:t>
      </w:r>
    </w:p>
    <w:p>
      <w:pPr>
        <w:numPr>
          <w:ilvl w:val="0"/>
          <w:numId w:val="1005"/>
        </w:numPr>
      </w:pPr>
      <w:r>
        <w:rPr>
          <w:bCs/>
          <w:b/>
        </w:rPr>
        <w:t xml:space="preserve">Receiving and storing plastic waste</w:t>
      </w:r>
      <w:r>
        <w:t xml:space="preserve">: The storage area must be organized and functional with respect to the needs of the demonstrator.</w:t>
      </w:r>
    </w:p>
    <w:p>
      <w:pPr>
        <w:numPr>
          <w:ilvl w:val="0"/>
          <w:numId w:val="1005"/>
        </w:numPr>
      </w:pPr>
      <w:r>
        <w:rPr>
          <w:bCs/>
          <w:b/>
        </w:rPr>
        <w:t xml:space="preserve">Plan and execute the collection</w:t>
      </w:r>
      <w:r>
        <w:t xml:space="preserve">:</w:t>
      </w:r>
    </w:p>
    <w:p>
      <w:pPr>
        <w:pStyle w:val="FirstParagraph"/>
      </w:pPr>
      <w:r>
        <w:t xml:space="preserve">In the scientific literature, the reverse logistic and closed loop supply chains have been extensively studied in the scientific literature.</w:t>
      </w:r>
      <w:r>
        <w:t xml:space="preserve"> </w:t>
      </w:r>
      <w:r>
        <w:t xml:space="preserve">For instance,</w:t>
      </w:r>
      <w:r>
        <w:t xml:space="preserve"> </w:t>
      </w:r>
      <w:r>
        <w:t xml:space="preserve">(</w:t>
      </w:r>
      <w:r>
        <w:rPr>
          <w:bCs/>
          <w:b/>
        </w:rPr>
        <w:t xml:space="preserve">Santander2021?</w:t>
      </w:r>
      <w:r>
        <w:t xml:space="preserve">)</w:t>
      </w:r>
      <w:r>
        <w:t xml:space="preserve"> </w:t>
      </w:r>
      <w:r>
        <w:t xml:space="preserve">evaluated the benefits of a near loop and closed loop recycling network focused on additive manufacturing, mainly producing recycled filament. The main results show an economic and environmental benefit of sourcing filament from recycled plastic rather than purchasing exported virgin filament.</w:t>
      </w:r>
    </w:p>
    <w:bookmarkEnd w:id="73"/>
    <w:bookmarkStart w:id="74" w:name="preparation-ii"/>
    <w:p>
      <w:pPr>
        <w:pStyle w:val="Heading3"/>
      </w:pPr>
      <w:r>
        <w:t xml:space="preserve">Preparation II</w:t>
      </w:r>
    </w:p>
    <w:p>
      <w:pPr>
        <w:pStyle w:val="FirstParagraph"/>
      </w:pPr>
      <w:r>
        <w:t xml:space="preserve">The second phase of the corresponds to the actions and processes to identify, separate, sort, size reduce and clean waste plastic to guarantee with the purpose to obtain feedstock material that is adequate for the distributed recycling process.</w:t>
      </w:r>
    </w:p>
    <w:p>
      <w:pPr>
        <w:pStyle w:val="BodyText"/>
      </w:pPr>
      <w:r>
        <w:t xml:space="preserve">The plastic waste preparation process aims to conditioned the collected plastic to the requirements of 3D printing. For this process 3 main sub-processes are considered:</w:t>
      </w:r>
    </w:p>
    <w:p>
      <w:pPr>
        <w:numPr>
          <w:ilvl w:val="0"/>
          <w:numId w:val="1006"/>
        </w:numPr>
      </w:pPr>
      <w:r>
        <w:rPr>
          <w:bCs/>
          <w:b/>
        </w:rPr>
        <w:t xml:space="preserve">Identification and Sorting</w:t>
      </w:r>
      <w:r>
        <w:t xml:space="preserve">: These two processes aim to identify the type of plastic given the regular standard for the polymer industry. The process of identification and separation of plastics is done manually and allows to separate the plastics that can be used as raw material for further production processes.</w:t>
      </w:r>
    </w:p>
    <w:p>
      <w:pPr>
        <w:numPr>
          <w:ilvl w:val="0"/>
          <w:numId w:val="1006"/>
        </w:numPr>
      </w:pPr>
      <w:r>
        <w:rPr>
          <w:bCs/>
          <w:b/>
        </w:rPr>
        <w:t xml:space="preserve">Cleaning</w:t>
      </w:r>
      <w:r>
        <w:t xml:space="preserve">: This process is aims to remove the traces of any other substance that may be present in the plastic waste. In this way the processing machines will not be exposed to possible anomalies linked to material impurities.</w:t>
      </w:r>
    </w:p>
    <w:p>
      <w:pPr>
        <w:numPr>
          <w:ilvl w:val="0"/>
          <w:numId w:val="1006"/>
        </w:numPr>
      </w:pPr>
      <w:r>
        <w:rPr>
          <w:bCs/>
          <w:b/>
        </w:rPr>
        <w:t xml:space="preserve">Size reduction</w:t>
      </w:r>
      <w:r>
        <w:t xml:space="preserve">: The size reduction process is carried out to possible obtain an adequate granulometry. This process allows to adapt the plastic waste for the direct injection process and/or the extrusion process.</w:t>
      </w:r>
    </w:p>
    <w:p>
      <w:pPr>
        <w:numPr>
          <w:ilvl w:val="0"/>
          <w:numId w:val="1006"/>
        </w:numPr>
      </w:pPr>
      <w:r>
        <w:rPr>
          <w:bCs/>
          <w:b/>
        </w:rPr>
        <w:t xml:space="preserve">Drying phase</w:t>
      </w:r>
      <w:r>
        <w:t xml:space="preserve">: This step prevents the formation of bubbles in the recycled material when it is melted during the following extrusion or densification step</w:t>
      </w:r>
      <w:r>
        <w:t xml:space="preserve"> </w:t>
      </w:r>
      <w:r>
        <w:t xml:space="preserve">(</w:t>
      </w:r>
      <w:r>
        <w:rPr>
          <w:bCs/>
          <w:b/>
        </w:rPr>
        <w:t xml:space="preserve">Niaounakis2013?</w:t>
      </w:r>
      <w:r>
        <w:t xml:space="preserve">)</w:t>
      </w:r>
      <w:r>
        <w:t xml:space="preserve">. Moreover, complete elimination of water prevent hydrolytic decomposition of the molecular chains during the melting or plasticization, so that the treated material has to be as dry as possible.</w:t>
      </w:r>
    </w:p>
    <w:bookmarkEnd w:id="74"/>
    <w:bookmarkStart w:id="75" w:name="compounding-iii"/>
    <w:p>
      <w:pPr>
        <w:pStyle w:val="Heading3"/>
      </w:pPr>
      <w:r>
        <w:t xml:space="preserve">Compounding III</w:t>
      </w:r>
    </w:p>
    <w:p>
      <w:pPr>
        <w:pStyle w:val="FirstParagraph"/>
      </w:pPr>
      <w:r>
        <w:t xml:space="preserve">The</w:t>
      </w:r>
      <w:r>
        <w:t xml:space="preserve"> </w:t>
      </w:r>
      <w:r>
        <w:rPr>
          <w:iCs/>
          <w:i/>
        </w:rPr>
        <w:t xml:space="preserve">Compounding</w:t>
      </w:r>
      <w:r>
        <w:t xml:space="preserve"> </w:t>
      </w:r>
      <w:r>
        <w:t xml:space="preserve">phase is related to the operation, strategies in the development of composite materials using recycled feedstock intended to be use in a printing process. There have been several literature reviews about the technical aspect of composite materials in the additive manufacturing context</w:t>
      </w:r>
      <w:r>
        <w:t xml:space="preserve"> </w:t>
      </w:r>
      <w:r>
        <w:t xml:space="preserve">Mohan et al. (2017)</w:t>
      </w:r>
      <w:r>
        <w:t xml:space="preserve">.</w:t>
      </w:r>
    </w:p>
    <w:p>
      <w:pPr>
        <w:pStyle w:val="BodyText"/>
      </w:pPr>
      <w:r>
        <w:t xml:space="preserve">Special attention has been paid on material extrusion technologies in the production of polymer/composite feedstocks as it is economical, environmentally advantageous and adaptable to flexible filament material</w:t>
      </w:r>
      <w:r>
        <w:t xml:space="preserve"> </w:t>
      </w:r>
      <w:r>
        <w:t xml:space="preserve">(Singh et al., 2017)</w:t>
      </w:r>
      <w:r>
        <w:t xml:space="preserve">. For example,</w:t>
      </w:r>
      <w:r>
        <w:t xml:space="preserve"> </w:t>
      </w:r>
      <w:r>
        <w:t xml:space="preserve">Mohan et al. (2017)</w:t>
      </w:r>
      <w:r>
        <w:t xml:space="preserve"> </w:t>
      </w:r>
      <w:r>
        <w:t xml:space="preserve">presented a review on composite materials and process parameters optimisation for the fused deposition modelling (FDM) process for improving the mechanical properties (i.e. tensile strength, fatigue).</w:t>
      </w:r>
      <w:r>
        <w:t xml:space="preserve"> </w:t>
      </w:r>
      <w:r>
        <w:t xml:space="preserve">Brenken et al. (2018)</w:t>
      </w:r>
      <w:r>
        <w:t xml:space="preserve"> </w:t>
      </w:r>
      <w:r>
        <w:t xml:space="preserve">reported a detailed summary of mechanical properties of printed parts for different composite material for fused filament fabrication. Five majors strategies are elucidated from the literature review such as:</w:t>
      </w:r>
    </w:p>
    <w:p>
      <w:pPr>
        <w:pStyle w:val="BodyText"/>
      </w:pPr>
      <w:r>
        <w:t xml:space="preserve">In the context of the Green Fablab demonstrator of INEDIT project, the focus is to study the</w:t>
      </w:r>
      <w:r>
        <w:t xml:space="preserve"> </w:t>
      </w:r>
      <w:r>
        <w:t xml:space="preserve">1) mono-recycled material and 2) the virgin-recycled blend material.</w:t>
      </w:r>
      <w:r>
        <w:t xml:space="preserve"> </w:t>
      </w:r>
      <w:r>
        <w:t xml:space="preserve">The development of recycling niches of mono-material where the additive manufacturing can be implemented is key to study.</w:t>
      </w:r>
      <w:r>
        <w:t xml:space="preserve"> </w:t>
      </w:r>
      <w:r>
        <w:t xml:space="preserve">Different studies in laboratory conditions have been made to show the technical feasibility of recycling.</w:t>
      </w:r>
      <w:r>
        <w:t xml:space="preserve"> </w:t>
      </w:r>
      <w:r>
        <w:t xml:space="preserve">They include HDPE</w:t>
      </w:r>
      <w:r>
        <w:t xml:space="preserve"> </w:t>
      </w:r>
      <w:r>
        <w:t xml:space="preserve">Kreiger and Pearce (2013)</w:t>
      </w:r>
      <w:r>
        <w:t xml:space="preserve">, Biomass-derived poly(ethylene-2,5-furandicarboxylate) (PEF)</w:t>
      </w:r>
      <w:r>
        <w:t xml:space="preserve"> </w:t>
      </w:r>
      <w:r>
        <w:t xml:space="preserve">(Kucherov et al., 2017)</w:t>
      </w:r>
      <w:r>
        <w:t xml:space="preserve">, PLA</w:t>
      </w:r>
      <w:r>
        <w:t xml:space="preserve"> </w:t>
      </w:r>
      <w:r>
        <w:t xml:space="preserve">(Cruz Sanchez et al., 2017)</w:t>
      </w:r>
      <w:r>
        <w:t xml:space="preserve">, Linear Low Density Polyethylene (LLDPE)/ low density polyethylene (LDPE),</w:t>
      </w:r>
      <w:r>
        <w:t xml:space="preserve"> </w:t>
      </w:r>
      <w:r>
        <w:t xml:space="preserve">(Hart et al., 2018)</w:t>
      </w:r>
      <w:r>
        <w:t xml:space="preserve">, thermoplastic elastomer (TPE)</w:t>
      </w:r>
      <w:r>
        <w:t xml:space="preserve"> </w:t>
      </w:r>
      <w:r>
        <w:t xml:space="preserve">(Woern and Pearce, 2017)</w:t>
      </w:r>
      <w:r>
        <w:t xml:space="preserve">.</w:t>
      </w:r>
      <w:r>
        <w:t xml:space="preserve"> </w:t>
      </w:r>
      <w:r>
        <w:t xml:space="preserve">In fact,</w:t>
      </w:r>
      <w:r>
        <w:t xml:space="preserve"> </w:t>
      </w:r>
      <w:r>
        <w:t xml:space="preserve">Hart et al. (2018)</w:t>
      </w:r>
      <w:r>
        <w:t xml:space="preserve"> </w:t>
      </w:r>
      <w:r>
        <w:t xml:space="preserve">demonstrated the reconstitution of residual polymeric packaging waste from Meals-Ready-to-Eat (MREs) generated by soldiers around the world into additively manufactured appliances.</w:t>
      </w:r>
      <w:r>
        <w:t xml:space="preserve"> </w:t>
      </w:r>
      <w:r>
        <w:t xml:space="preserve">One conclusion of these studies is the positive technical use of recycled mono-material for additive manufacturing purposes.</w:t>
      </w:r>
    </w:p>
    <w:p>
      <w:pPr>
        <w:pStyle w:val="BodyText"/>
      </w:pPr>
      <w:r>
        <w:t xml:space="preserve">However, it has to be highlighted that one major assumption of these studies relies in that the material used is already sorted, cleaned and using a same type of discarded product. For INEDIT project, the interest is to take into account the inner variability that could be in the recovery process, concerning the type of material given the fact, while there are seven types of recycling symbols for each type of polymer, one major constraint in the current systems is that each manufacturing company have a patented use of the additive in the polymer matrix, in order to fulfil its initial function of the product.</w:t>
      </w:r>
    </w:p>
    <w:bookmarkEnd w:id="75"/>
    <w:bookmarkStart w:id="76" w:name="feedstock-iv"/>
    <w:p>
      <w:pPr>
        <w:pStyle w:val="Heading3"/>
      </w:pPr>
      <w:r>
        <w:t xml:space="preserve">Feedstock IV</w:t>
      </w:r>
    </w:p>
    <w:p>
      <w:pPr>
        <w:pStyle w:val="FirstParagraph"/>
      </w:pPr>
      <w:r>
        <w:t xml:space="preserve">The Feedstock III phase refers to the processes in order to transform the plastic waste into usable material material for the fabrication stage. Two outputs are seen in this etape: 1) the filament feedstock and 2) the pellet feedstock. The use of filament or pellet material are in coherence with the machine process used in the fabrication (cf section 4.4.5). The figure XX present the modeling of the process:</w:t>
      </w:r>
    </w:p>
    <w:p>
      <w:pPr>
        <w:pStyle w:val="BodyText"/>
      </w:pPr>
      <w:r>
        <w:t xml:space="preserve">The filament and pellet production process makes it possible to produce the necessary raw material from plastic waste.</w:t>
      </w:r>
      <w:r>
        <w:t xml:space="preserve"> </w:t>
      </w:r>
      <w:r>
        <w:t xml:space="preserve">The production of these intermediate products allows the use of different technologies related.</w:t>
      </w:r>
      <w:r>
        <w:t xml:space="preserve"> </w:t>
      </w:r>
      <w:r>
        <w:t xml:space="preserve">Before using these products (filaments and pellets) it is necessary to carry out evaluation tests to assess the geometrical characteristics that are necessary in the printing process.</w:t>
      </w:r>
      <w:r>
        <w:t xml:space="preserve"> </w:t>
      </w:r>
    </w:p>
    <w:p>
      <w:pPr>
        <w:pStyle w:val="BodyText"/>
      </w:pPr>
      <w:r>
        <w:t xml:space="preserve">Figure XX and table present the technical characteristics of the material equipement</w:t>
      </w:r>
    </w:p>
    <w:bookmarkEnd w:id="76"/>
    <w:bookmarkStart w:id="93" w:name="X3dd4206fd4d69ef434a17c0689139a25cac182c"/>
    <w:p>
      <w:pPr>
        <w:pStyle w:val="Heading3"/>
      </w:pPr>
      <w:r>
        <w:t xml:space="preserve">Fabrication process – Technological mix to valorize the recycled material</w:t>
      </w:r>
    </w:p>
    <w:p>
      <w:pPr>
        <w:pStyle w:val="FirstParagraph"/>
      </w:pPr>
      <w:r>
        <w:t xml:space="preserve">In this step, the major output is the valorisation of the plastic waste material using different two alternative paths: 1) Desktop injection process, and 2), 3D printing process. As matter of the validation of the demonstrator at TRL 6 level, the ambition of the demonstrator in the INEDIT project is to experiment and prove a technological ecosystem mix that seeks to valorise in a distributed approach different plastics for different purposes and stakeholders. Therefore, the initial choice is these two paths to create objects injected and 3D printed parts that are useful to the local ecosystem of the demonstrator. The technologies are presented in the following paragraphs.</w:t>
      </w:r>
    </w:p>
    <w:bookmarkStart w:id="77" w:name="desktop-injection-moulding"/>
    <w:p>
      <w:pPr>
        <w:pStyle w:val="Heading4"/>
      </w:pPr>
      <w:r>
        <w:t xml:space="preserve">Desktop injection moulding</w:t>
      </w:r>
    </w:p>
    <w:p>
      <w:pPr>
        <w:pStyle w:val="FirstParagraph"/>
      </w:pPr>
      <w:r>
        <w:t xml:space="preserve">Injection moulding is one of the most used technique to form plastic materials.</w:t>
      </w:r>
      <w:r>
        <w:br/>
      </w:r>
      <w:r>
        <w:t xml:space="preserve">The major point in the</w:t>
      </w:r>
      <w:r>
        <w:t xml:space="preserve"> </w:t>
      </w:r>
      <w:r>
        <w:t xml:space="preserve">‘</w:t>
      </w:r>
      <w:r>
        <w:t xml:space="preserve">Green Fablab</w:t>
      </w:r>
      <w:r>
        <w:t xml:space="preserve">’</w:t>
      </w:r>
      <w:r>
        <w:t xml:space="preserve"> </w:t>
      </w:r>
      <w:r>
        <w:t xml:space="preserve">case is to propose a manual recycled aspect to possible reuse the plastic waste into sheet</w:t>
      </w:r>
    </w:p>
    <w:bookmarkEnd w:id="77"/>
    <w:bookmarkStart w:id="92" w:name="X9d1f95d96d67baee9f1ff6aec6fd78588da00b7"/>
    <w:p>
      <w:pPr>
        <w:pStyle w:val="Heading4"/>
      </w:pPr>
      <w:r>
        <w:t xml:space="preserve">3D printing process: Fused Filament &amp; Granular Fabrication (FFF &amp; FGF)</w:t>
      </w:r>
    </w:p>
    <w:p>
      <w:pPr>
        <w:pStyle w:val="FirstParagraph"/>
      </w:pPr>
      <w:r>
        <w:t xml:space="preserve">In the era of the additive manufacturing technology, without a doubt, the material extrusion-based systems such as the fused filament fabrication (FFF) has been one of the prominent processes.</w:t>
      </w:r>
      <w:r>
        <w:t xml:space="preserve"> </w:t>
      </w:r>
      <w:r>
        <w:t xml:space="preserve">In fact, the technological development of open-source 3D printers is creating more affordable Additive Manufacturing (AM) machines for society in different applications. It provides the possibility of mass diffusion of this technology, and consequently, AM is being recognised as a disruptive that could up-end the last two centuries of approaches to design and manufacturing</w:t>
      </w:r>
      <w:r>
        <w:t xml:space="preserve"> </w:t>
      </w:r>
      <w:r>
        <w:t xml:space="preserve">Birtchnell and Urry (2013)</w:t>
      </w:r>
      <w:r>
        <w:t xml:space="preserve">.</w:t>
      </w:r>
    </w:p>
    <w:p>
      <w:pPr>
        <w:pStyle w:val="BodyText"/>
      </w:pPr>
      <w:r>
        <w:t xml:space="preserve">In the Green Fablab demonstrator, we have two types of material-based systems:</w:t>
      </w:r>
    </w:p>
    <w:p>
      <w:pPr>
        <w:numPr>
          <w:ilvl w:val="0"/>
          <w:numId w:val="1007"/>
        </w:numPr>
        <w:pStyle w:val="Compact"/>
      </w:pPr>
      <w:r>
        <w:t xml:space="preserve">Fused filament fabrication (FFF) and 2) Fused Granular Fabrication (FGF):</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81" w:name="fig-fff"/>
                <w:p>
                  <w:pPr>
                    <w:pStyle w:val="Figure"/>
                    <w:jc w:val="center"/>
                    <w:jc w:val="center"/>
                  </w:pPr>
                  <w:r>
                    <w:drawing>
                      <wp:inline>
                        <wp:extent cx="2971800" cy="2695102"/>
                        <wp:effectExtent b="0" l="0" r="0" t="0"/>
                        <wp:docPr descr="" title="" id="79" name="Picture"/>
                        <a:graphic>
                          <a:graphicData uri="http://schemas.openxmlformats.org/drawingml/2006/picture">
                            <pic:pic>
                              <pic:nvPicPr>
                                <pic:cNvPr descr="figures/FFF-00.png" id="80" name="Picture"/>
                                <pic:cNvPicPr>
                                  <a:picLocks noChangeArrowheads="1" noChangeAspect="1"/>
                                </pic:cNvPicPr>
                              </pic:nvPicPr>
                              <pic:blipFill>
                                <a:blip r:embed="rId78"/>
                                <a:stretch>
                                  <a:fillRect/>
                                </a:stretch>
                              </pic:blipFill>
                              <pic:spPr bwMode="auto">
                                <a:xfrm>
                                  <a:off x="0" y="0"/>
                                  <a:ext cx="2971800" cy="269510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Fused filament fabrication -FFF- principle</w:t>
                  </w:r>
                </w:p>
                <w:bookmarkEnd w:id="81"/>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85" w:name="fig-hanno"/>
                <w:p>
                  <w:pPr>
                    <w:pStyle w:val="Figure"/>
                    <w:jc w:val="center"/>
                    <w:jc w:val="center"/>
                  </w:pPr>
                  <w:r>
                    <w:drawing>
                      <wp:inline>
                        <wp:extent cx="2971800" cy="3262455"/>
                        <wp:effectExtent b="0" l="0" r="0" t="0"/>
                        <wp:docPr descr="" title="" id="83" name="Picture"/>
                        <a:graphic>
                          <a:graphicData uri="http://schemas.openxmlformats.org/drawingml/2006/picture">
                            <pic:pic>
                              <pic:nvPicPr>
                                <pic:cNvPr descr="figures/Canessa2017.png" id="84" name="Picture"/>
                                <pic:cNvPicPr>
                                  <a:picLocks noChangeArrowheads="1" noChangeAspect="1"/>
                                </pic:cNvPicPr>
                              </pic:nvPicPr>
                              <pic:blipFill>
                                <a:blip r:embed="rId82"/>
                                <a:stretch>
                                  <a:fillRect/>
                                </a:stretch>
                              </pic:blipFill>
                              <pic:spPr bwMode="auto">
                                <a:xfrm>
                                  <a:off x="0" y="0"/>
                                  <a:ext cx="2971800" cy="326245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Fused granular fabrication -FGF- principle</w:t>
                  </w:r>
                </w:p>
                <w:bookmarkEnd w:id="85"/>
              </w:tc>
            </w:tr>
          </w:tbl>
          <w:p/>
        </w:tc>
      </w:tr>
    </w:tbl>
    <w:p>
      <w:pPr>
        <w:pStyle w:val="BodyText"/>
      </w:pPr>
      <w:pPr>
        <w:spacing w:before="200"/>
        <w:pStyle w:val="ImageCaption"/>
      </w:pPr>
      <w:r>
        <w:t xml:space="preserve">Figure 9: Additive manufacturing of material-extrusion based systems</w:t>
      </w:r>
    </w:p>
    <w:p>
      <w:pPr>
        <w:pStyle w:val="BodyText"/>
      </w:pPr>
      <w:r>
        <w:t xml:space="preserve">The filament fabrication was developed and patented in 1989 by Scott Crump as</w:t>
      </w:r>
      <w:r>
        <w:t xml:space="preserve"> </w:t>
      </w:r>
      <w:r>
        <w:rPr>
          <w:iCs/>
          <w:i/>
        </w:rPr>
        <w:t xml:space="preserve">Fused Deposition Modelling</w:t>
      </w:r>
      <w:r>
        <w:t xml:space="preserve">, and since 2009, the technology became open source</w:t>
      </w:r>
      <w:r>
        <w:t xml:space="preserve"> </w:t>
      </w:r>
      <w:r>
        <w:t xml:space="preserve">(</w:t>
      </w:r>
      <w:r>
        <w:rPr>
          <w:bCs/>
          <w:b/>
        </w:rPr>
        <w:t xml:space="preserve">Crump1992?</w:t>
      </w:r>
      <w:r>
        <w:t xml:space="preserve">)</w:t>
      </w:r>
      <w:r>
        <w:t xml:space="preserve">, known as Fused Filament Fabrication, to establish the difference between the registred mark.</w:t>
      </w:r>
      <w:r>
        <w:t xml:space="preserve"> </w:t>
      </w:r>
      <w:r>
        <w:t xml:space="preserve">A schematic representation of this technology is presented in</w:t>
      </w:r>
      <w:r>
        <w:t xml:space="preserve"> </w:t>
      </w:r>
      <w:hyperlink w:anchor="fig-fff">
        <w:r>
          <w:rPr>
            <w:rStyle w:val="Hyperlink"/>
          </w:rPr>
          <w:t xml:space="preserve">Figure 10</w:t>
        </w:r>
      </w:hyperlink>
      <w:r>
        <w:t xml:space="preserve">.</w:t>
      </w:r>
      <w:r>
        <w:t xml:space="preserve"> </w:t>
      </w:r>
      <w:r>
        <w:t xml:space="preserve">This process usually uses thermoplastic polymer filaments that are heated until a temperature slightly higher than the melting temperature at the nozzle of the machine, reaching a semi-liquid state.</w:t>
      </w:r>
      <w:r>
        <w:t xml:space="preserve"> </w:t>
      </w:r>
      <w:r>
        <w:t xml:space="preserve">At this point, the polymer is extruded on the platform to create the first layer of the object and after that, the polymer continues to be printed on top of the previous layer, so that, filament fuses with the previous layer and then is solidified at room temperature after printing</w:t>
      </w:r>
      <w:r>
        <w:t xml:space="preserve"> </w:t>
      </w:r>
      <w:r>
        <w:t xml:space="preserve">Cruz Sanchez et al. (2017)</w:t>
      </w:r>
      <w:r>
        <w:t xml:space="preserve">.</w:t>
      </w:r>
    </w:p>
    <w:p>
      <w:pPr>
        <w:pStyle w:val="BodyText"/>
      </w:pPr>
      <w:r>
        <w:t xml:space="preserve">At the green Fablab</w:t>
      </w:r>
    </w:p>
    <w:tbl>
      <w:tblPr>
        <w:tblStyle w:val="Table"/>
        <w:tblW w:type="pct" w:w="5000"/>
        <w:tblLook w:firstRow="0" w:lastRow="0" w:firstColumn="0" w:lastColumn="0" w:noHBand="0" w:noVBand="0" w:val="0000"/>
      </w:tblPr>
      <w:tblGrid>
        <w:gridCol w:w="7920"/>
      </w:tblGrid>
      <w:tr>
        <w:tc>
          <w:tcPr/>
          <w:bookmarkStart w:id="88" w:name="fig-fff"/>
          <w:p>
            <w:pPr>
              <w:pStyle w:val="Figure"/>
              <w:jc w:val="center"/>
            </w:pPr>
            <w:r>
              <w:drawing>
                <wp:inline>
                  <wp:extent cx="1905000" cy="1727629"/>
                  <wp:effectExtent b="0" l="0" r="0" t="0"/>
                  <wp:docPr descr="" title="" id="86" name="Picture"/>
                  <a:graphic>
                    <a:graphicData uri="http://schemas.openxmlformats.org/drawingml/2006/picture">
                      <pic:pic>
                        <pic:nvPicPr>
                          <pic:cNvPr descr="figures/FFF-00.png" id="87" name="Picture"/>
                          <pic:cNvPicPr>
                            <a:picLocks noChangeArrowheads="1" noChangeAspect="1"/>
                          </pic:cNvPicPr>
                        </pic:nvPicPr>
                        <pic:blipFill>
                          <a:blip r:embed="rId78"/>
                          <a:stretch>
                            <a:fillRect/>
                          </a:stretch>
                        </pic:blipFill>
                        <pic:spPr bwMode="auto">
                          <a:xfrm>
                            <a:off x="0" y="0"/>
                            <a:ext cx="1905000" cy="1727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Fused filament fabrication -FFF- principle</w:t>
            </w:r>
          </w:p>
          <w:bookmarkEnd w:id="88"/>
        </w:tc>
      </w:tr>
    </w:tbl>
    <w:p>
      <w:pPr>
        <w:pStyle w:val="BodyText"/>
      </w:pPr>
      <w:r>
        <w:t xml:space="preserve">For the</w:t>
      </w:r>
    </w:p>
    <w:p>
      <w:pPr>
        <w:pStyle w:val="BodyText"/>
      </w:pPr>
      <w:r>
        <w:t xml:space="preserve">On the other hand, the Fused Granular Fabrication is a direct extrusion systems of pellets is a key technical advancement to facilitate the use of recycled material in the printing process.</w:t>
      </w:r>
      <w:r>
        <w:t xml:space="preserve"> </w:t>
      </w:r>
      <w:r>
        <w:t xml:space="preserve">Volpato et al. (2015)</w:t>
      </w:r>
      <w:r>
        <w:t xml:space="preserve"> </w:t>
      </w:r>
      <w:r>
        <w:t xml:space="preserve">describes the development of a piston driven extrusion head that can extrude polypropylene granules into a filament. The head was designed to minimize the volume of material fused during the extrusion process and reduce the effect of material degradation.</w:t>
      </w:r>
      <w:r>
        <w:t xml:space="preserve"> </w:t>
      </w:r>
      <w:r>
        <w:t xml:space="preserve">Canessa et al. (2017)</w:t>
      </w:r>
      <w:r>
        <w:t xml:space="preserve"> </w:t>
      </w:r>
      <w:r>
        <w:t xml:space="preserve">developed a mini extruder for pellets or granules of recycled plastic that can be used in a RepRap FDM 3D printer for rapid prototyping.</w:t>
      </w:r>
      <w:r>
        <w:t xml:space="preserve"> </w:t>
      </w:r>
      <w:r>
        <w:t xml:space="preserve">The use of Moineau pump technology to add precise volumetric control to the extrusion of pellets opens extraordinary new possibilities. It is important to mention that a Moineau pump has to be coupled to a first stage Auger screw. This ensures a continuous feed of melted plastic with-out inclusion of air bubbles, since the Moineau pump itself cannot guarantee such condition. However, it is also important to highlight that currently this technology is the phase of laboratory experimentation and initial market diffusion. The complexity</w:t>
      </w: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91" w:name="fig-hanno"/>
                <w:p>
                  <w:pPr>
                    <w:pStyle w:val="Figure"/>
                    <w:jc w:val="center"/>
                    <w:jc w:val="center"/>
                  </w:pPr>
                  <w:r>
                    <w:drawing>
                      <wp:inline>
                        <wp:extent cx="2971800" cy="3262455"/>
                        <wp:effectExtent b="0" l="0" r="0" t="0"/>
                        <wp:docPr descr="" title="" id="89" name="Picture"/>
                        <a:graphic>
                          <a:graphicData uri="http://schemas.openxmlformats.org/drawingml/2006/picture">
                            <pic:pic>
                              <pic:nvPicPr>
                                <pic:cNvPr descr="figures/Canessa2017.png" id="90" name="Picture"/>
                                <pic:cNvPicPr>
                                  <a:picLocks noChangeArrowheads="1" noChangeAspect="1"/>
                                </pic:cNvPicPr>
                              </pic:nvPicPr>
                              <pic:blipFill>
                                <a:blip r:embed="rId82"/>
                                <a:stretch>
                                  <a:fillRect/>
                                </a:stretch>
                              </pic:blipFill>
                              <pic:spPr bwMode="auto">
                                <a:xfrm>
                                  <a:off x="0" y="0"/>
                                  <a:ext cx="2971800" cy="326245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Fused granular fabrication -FGF- principle</w:t>
                  </w:r>
                </w:p>
                <w:bookmarkEnd w:id="91"/>
              </w:tc>
            </w:tr>
          </w:tbl>
          <w:p/>
        </w:tc>
      </w:tr>
    </w:tbl>
    <w:p>
      <w:pPr>
        <w:pStyle w:val="BodyText"/>
      </w:pPr>
      <w:pPr>
        <w:spacing w:before="200"/>
        <w:pStyle w:val="ImageCaption"/>
      </w:pPr>
      <w:r>
        <w:t xml:space="preserve">Figure 11: Additive manufacturing of material-extrusion based systems</w:t>
      </w:r>
    </w:p>
    <w:p>
      <w:pPr>
        <w:pStyle w:val="BodyText"/>
      </w:pPr>
      <w:r>
        <w:t xml:space="preserve">This machine has a compressions screw which makes pellets or granules of thermoplastic materials feasible to be 3D printed.</w:t>
      </w:r>
    </w:p>
    <w:p>
      <w:pPr>
        <w:pStyle w:val="BodyText"/>
      </w:pPr>
      <w:r>
        <w:t xml:space="preserve">Gigabot X XL machine extruder has a long barrel with 3 heating elements or zone which helps in uniformly melting and viscosity control of the thermoplastic. T1 being the heating block near the nozzle while T2 being in the middle of T1 and T3. Gigabot X XL is equipped with nozzle of 1.75mm diameter which provides good deposition rate. As 3D printing smaller cross-section is very hard without a cooling system near the nozzle [13],[14] therefore a cooling system was designed, 3D printed using ABS material and installed onto the system Figure 1</w:t>
      </w:r>
    </w:p>
    <w:bookmarkEnd w:id="92"/>
    <w:bookmarkEnd w:id="93"/>
    <w:bookmarkStart w:id="94" w:name="quality-assessment-vi"/>
    <w:p>
      <w:pPr>
        <w:pStyle w:val="Heading3"/>
      </w:pPr>
      <w:r>
        <w:t xml:space="preserve">Quality Assessment VI</w:t>
      </w:r>
    </w:p>
    <w:p>
      <w:pPr>
        <w:pStyle w:val="FirstParagraph"/>
      </w:pPr>
      <w:r>
        <w:t xml:space="preserve">The quality assessment phase is the process to assess the technical feasibility of the recycled part.</w:t>
      </w:r>
    </w:p>
    <w:bookmarkEnd w:id="94"/>
    <w:bookmarkEnd w:id="95"/>
    <w:bookmarkEnd w:id="96"/>
    <w:bookmarkStart w:id="157" w:name="X7a7c7d08f4ae24dce8df502a7858ac3ada80eb9"/>
    <w:p>
      <w:pPr>
        <w:pStyle w:val="Heading1"/>
      </w:pPr>
      <w:r>
        <w:t xml:space="preserve">Operationalization of DIT process for the Use Case</w:t>
      </w:r>
    </w:p>
    <w:bookmarkStart w:id="97" w:name="X57bd0f9f5d974f39402e97aab0023dca47559da"/>
    <w:p>
      <w:pPr>
        <w:pStyle w:val="Heading2"/>
      </w:pPr>
      <w:r>
        <w:t xml:space="preserve">Integration of the 3D Printing Recycled Plastic</w:t>
      </w:r>
    </w:p>
    <w:p>
      <w:pPr>
        <w:pStyle w:val="FirstParagraph"/>
      </w:pPr>
      <w:r>
        <w:t xml:space="preserve">Explanation of the INEDIT project but focusing on the Open Manufacturing Demonstration Facilities process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Steps ID </w:t>
            </w:r>
          </w:p>
        </w:tc>
        <w:tc>
          <w:tcPr/>
          <w:p>
            <w:pPr>
              <w:pStyle w:val="Compact"/>
              <w:jc w:val="left"/>
            </w:pPr>
            <w:r>
              <w:t xml:space="preserve">Steps Description </w:t>
            </w:r>
          </w:p>
        </w:tc>
        <w:tc>
          <w:tcPr/>
          <w:p>
            <w:pPr>
              <w:pStyle w:val="Compact"/>
              <w:jc w:val="left"/>
            </w:pPr>
            <w:r>
              <w:t xml:space="preserve">Corresponding ID_DIT process </w:t>
            </w:r>
          </w:p>
        </w:tc>
      </w:tr>
      <w:tr>
        <w:tc>
          <w:tcPr/>
          <w:p>
            <w:pPr>
              <w:pStyle w:val="Compact"/>
              <w:jc w:val="left"/>
            </w:pPr>
            <w:r>
              <w:t xml:space="preserve">STEP 1 - RECEIVE DESIGN AND SPECIFICATION </w:t>
            </w:r>
          </w:p>
        </w:tc>
        <w:tc>
          <w:tcPr/>
          <w:p>
            <w:pPr>
              <w:pStyle w:val="Compact"/>
              <w:jc w:val="left"/>
            </w:pPr>
            <w:r>
              <w:t xml:space="preserve">Information about materials, finish, colour, texture, etc. from the INEDIT platform are sent to the manufacturing centre chosen by the ERP module and the Sustainability Driven Orchestrator (SDO). The expected files to be imported are: CAD file of the object, colour and texture, technical requirements identified in the design phase. </w:t>
            </w:r>
          </w:p>
        </w:tc>
        <w:tc>
          <w:tcPr/>
          <w:p>
            <w:pPr>
              <w:pStyle w:val="Compact"/>
              <w:jc w:val="left"/>
            </w:pPr>
            <w:r>
              <w:t xml:space="preserve">7_1 </w:t>
            </w:r>
          </w:p>
        </w:tc>
      </w:tr>
      <w:tr>
        <w:tc>
          <w:tcPr/>
          <w:p>
            <w:pPr>
              <w:pStyle w:val="Compact"/>
              <w:jc w:val="left"/>
            </w:pPr>
            <w:r>
              <w:t xml:space="preserve">STEP 2 - VALIDATION OF THE TECHNICAL SPECIFICATIONS OF MODEL TO FABRICATE </w:t>
            </w:r>
          </w:p>
        </w:tc>
        <w:tc>
          <w:tcPr/>
          <w:p>
            <w:pPr>
              <w:pStyle w:val="Compact"/>
              <w:jc w:val="left"/>
            </w:pPr>
            <w:r>
              <w:t xml:space="preserve">Furniture producers or FabLab with the support of 3D printing technical experts evaluate the printability (if the part can be printed with the available technology) as well as validate the design. </w:t>
            </w:r>
          </w:p>
        </w:tc>
        <w:tc>
          <w:tcPr/>
          <w:p>
            <w:pPr>
              <w:pStyle w:val="Compact"/>
              <w:jc w:val="left"/>
            </w:pPr>
            <w:r>
              <w:t xml:space="preserve">7_2 </w:t>
            </w:r>
          </w:p>
        </w:tc>
      </w:tr>
      <w:tr>
        <w:tc>
          <w:tcPr/>
          <w:p>
            <w:pPr>
              <w:pStyle w:val="Compact"/>
              <w:jc w:val="left"/>
            </w:pPr>
            <w:r>
              <w:t xml:space="preserve">STEP 3 - IDENTIFY LOCAL SOURCES OF PLASTIC WASTE </w:t>
            </w:r>
          </w:p>
        </w:tc>
        <w:tc>
          <w:tcPr/>
          <w:p>
            <w:pPr>
              <w:pStyle w:val="Compact"/>
              <w:jc w:val="left"/>
            </w:pPr>
            <w:r>
              <w:t xml:space="preserve">This step starts identifying local sources of plastic waste at least 2 km far from the production site. Designers and technicians will evaluate the quantity and quality of possible plastic wastes that could be used as secondary raw material. </w:t>
            </w:r>
          </w:p>
        </w:tc>
        <w:tc>
          <w:tcPr/>
          <w:p>
            <w:pPr>
              <w:pStyle w:val="Compact"/>
              <w:jc w:val="left"/>
            </w:pPr>
            <w:r>
              <w:t xml:space="preserve">9_2 </w:t>
            </w:r>
          </w:p>
        </w:tc>
      </w:tr>
      <w:tr>
        <w:tc>
          <w:tcPr/>
          <w:p>
            <w:pPr>
              <w:pStyle w:val="Compact"/>
              <w:jc w:val="left"/>
            </w:pPr>
            <w:r>
              <w:t xml:space="preserve">STEP 4 – PUT IN PLACE SMART COLLECTOR </w:t>
            </w:r>
          </w:p>
        </w:tc>
        <w:tc>
          <w:tcPr/>
          <w:p>
            <w:pPr>
              <w:pStyle w:val="Compact"/>
              <w:jc w:val="left"/>
            </w:pPr>
            <w:r>
              <w:t xml:space="preserve">By using the Smart Collector developed by UL in the local areas (&lt; 2 km) it is enabled to collect plastic waste from the sources identified before. </w:t>
            </w:r>
          </w:p>
        </w:tc>
        <w:tc>
          <w:tcPr/>
          <w:p>
            <w:pPr>
              <w:pStyle w:val="Compact"/>
              <w:jc w:val="left"/>
            </w:pPr>
            <w:r>
              <w:t xml:space="preserve">9_6 </w:t>
            </w:r>
          </w:p>
        </w:tc>
      </w:tr>
      <w:tr>
        <w:tc>
          <w:tcPr/>
          <w:p>
            <w:pPr>
              <w:pStyle w:val="Compact"/>
              <w:jc w:val="left"/>
            </w:pPr>
            <w:r>
              <w:t xml:space="preserve">STEP 5 - TRANSPORT WASTE MATERIAL TO THE RECYCLING FACILITIES </w:t>
            </w:r>
          </w:p>
        </w:tc>
        <w:tc>
          <w:tcPr/>
          <w:p>
            <w:pPr>
              <w:pStyle w:val="Compact"/>
              <w:jc w:val="left"/>
            </w:pPr>
            <w:r>
              <w:t xml:space="preserve">All the recycled plastic waste is collected and transported to the recycling facilities </w:t>
            </w:r>
          </w:p>
        </w:tc>
        <w:tc>
          <w:tcPr/>
          <w:p>
            <w:pPr>
              <w:pStyle w:val="Compact"/>
              <w:jc w:val="left"/>
            </w:pPr>
            <w:r>
              <w:t xml:space="preserve">9_9 </w:t>
            </w:r>
          </w:p>
        </w:tc>
      </w:tr>
      <w:tr>
        <w:tc>
          <w:tcPr/>
          <w:p>
            <w:pPr>
              <w:pStyle w:val="Compact"/>
              <w:jc w:val="left"/>
            </w:pPr>
            <w:r>
              <w:t xml:space="preserve">STEP 6 - ADEQUATION AND PREPARATION OF THE MATERIAL, MATERIAL PRINTABILITY VERIFICATION </w:t>
            </w:r>
          </w:p>
        </w:tc>
        <w:tc>
          <w:tcPr/>
          <w:p>
            <w:pPr>
              <w:pStyle w:val="Compact"/>
              <w:jc w:val="left"/>
            </w:pPr>
            <w:r>
              <w:t xml:space="preserve">The collected material has to be adequate in order to be utilised as recycled feedstock (sorting of usable material, cleaning, etc). The treated material needs to be tested and validated (evaluation on usage and printability). </w:t>
            </w:r>
          </w:p>
        </w:tc>
        <w:tc>
          <w:tcPr/>
          <w:p>
            <w:pPr>
              <w:pStyle w:val="Compact"/>
              <w:jc w:val="left"/>
            </w:pPr>
            <w:r>
              <w:t xml:space="preserve">10_4 </w:t>
            </w:r>
          </w:p>
        </w:tc>
      </w:tr>
      <w:tr>
        <w:tc>
          <w:tcPr/>
          <w:p>
            <w:pPr>
              <w:pStyle w:val="Compact"/>
              <w:jc w:val="left"/>
            </w:pPr>
            <w:r>
              <w:t xml:space="preserve">STEP 7 - PATH PLANNING–3D PRINTING </w:t>
            </w:r>
          </w:p>
        </w:tc>
        <w:tc>
          <w:tcPr/>
          <w:p>
            <w:pPr>
              <w:pStyle w:val="Compact"/>
              <w:jc w:val="left"/>
            </w:pPr>
            <w:r>
              <w:t xml:space="preserve">Path planning software generates the best printing strategy to reduce the material used and time. The high-tech solution developed by UL manufactures using at least 30% of recycled plastic the product in the previously chosen manufacturing centre. </w:t>
            </w:r>
          </w:p>
        </w:tc>
        <w:tc>
          <w:tcPr/>
          <w:p>
            <w:pPr>
              <w:pStyle w:val="Compact"/>
              <w:jc w:val="left"/>
            </w:pPr>
            <w:r>
              <w:t xml:space="preserve">5_1_2 </w:t>
            </w:r>
          </w:p>
        </w:tc>
      </w:tr>
      <w:tr>
        <w:tc>
          <w:tcPr/>
          <w:p>
            <w:pPr>
              <w:pStyle w:val="Compact"/>
              <w:jc w:val="left"/>
            </w:pPr>
            <w:r>
              <w:t xml:space="preserve">STEP 8 – POST PROCESSING </w:t>
            </w:r>
          </w:p>
        </w:tc>
        <w:tc>
          <w:tcPr/>
          <w:p>
            <w:pPr>
              <w:pStyle w:val="Compact"/>
              <w:jc w:val="left"/>
            </w:pPr>
            <w:r>
              <w:t xml:space="preserve">If needed, a post-processing phase refines the product in terms of aesthetic quality in order to meet customer requirements. Some parts need to be assembled in the manufacturing site before shipping to the customer. </w:t>
            </w:r>
          </w:p>
        </w:tc>
        <w:tc>
          <w:tcPr/>
          <w:p>
            <w:pPr>
              <w:pStyle w:val="Compact"/>
              <w:jc w:val="left"/>
            </w:pPr>
            <w:r>
              <w:t xml:space="preserve">5_1_2 </w:t>
            </w:r>
          </w:p>
        </w:tc>
      </w:tr>
      <w:tr>
        <w:tc>
          <w:tcPr/>
          <w:p>
            <w:pPr>
              <w:pStyle w:val="Compact"/>
              <w:jc w:val="left"/>
            </w:pPr>
            <w:r>
              <w:t xml:space="preserve">STEP 9 – TEST BY USE </w:t>
            </w:r>
          </w:p>
        </w:tc>
        <w:tc>
          <w:tcPr/>
          <w:p>
            <w:pPr>
              <w:pStyle w:val="Compact"/>
              <w:jc w:val="left"/>
            </w:pPr>
            <w:r>
              <w:t xml:space="preserve">The DIT innovation space enables the designer to test the just realized prototype, to ensure proper functioning in real conditions. </w:t>
            </w:r>
          </w:p>
        </w:tc>
        <w:tc>
          <w:tcPr/>
          <w:p>
            <w:pPr>
              <w:pStyle w:val="Compact"/>
              <w:jc w:val="left"/>
            </w:pPr>
            <w:r>
              <w:t xml:space="preserve">6_1_1 </w:t>
            </w:r>
          </w:p>
        </w:tc>
      </w:tr>
      <w:tr>
        <w:tc>
          <w:tcPr/>
          <w:p>
            <w:pPr>
              <w:pStyle w:val="Compact"/>
              <w:jc w:val="left"/>
            </w:pPr>
            <w:r>
              <w:t xml:space="preserve">STEP 10 – RE-DESIGN AND AFFINATION OF FABRICATION </w:t>
            </w:r>
          </w:p>
        </w:tc>
        <w:tc>
          <w:tcPr/>
          <w:p>
            <w:pPr>
              <w:pStyle w:val="Compact"/>
              <w:jc w:val="left"/>
            </w:pPr>
            <w:r>
              <w:t xml:space="preserve">If the test by use of the prototype fails, the failure is improved and corrected, repeating the process (re-involving the necessary stakeholders and the technologies used). </w:t>
            </w:r>
          </w:p>
        </w:tc>
        <w:tc>
          <w:tcPr/>
          <w:p>
            <w:pPr>
              <w:pStyle w:val="Compact"/>
              <w:jc w:val="left"/>
            </w:pPr>
            <w:r>
              <w:t xml:space="preserve">5_2_2 </w:t>
            </w:r>
          </w:p>
        </w:tc>
      </w:tr>
      <w:tr>
        <w:tc>
          <w:tcPr/>
          <w:p>
            <w:pPr>
              <w:pStyle w:val="Compact"/>
              <w:jc w:val="left"/>
            </w:pPr>
            <w:r>
              <w:t xml:space="preserve">STEP 11 – VALIDATION </w:t>
            </w:r>
          </w:p>
        </w:tc>
        <w:tc>
          <w:tcPr/>
          <w:p>
            <w:pPr>
              <w:pStyle w:val="Compact"/>
              <w:jc w:val="left"/>
            </w:pPr>
            <w:r>
              <w:t xml:space="preserve">The use case ends validating the product printed, first by the manufacturer and the designer, second by a responsible entity for verification of design feasibility that provides safety and environmental certification and lastly by the customer use (feedback). </w:t>
            </w:r>
          </w:p>
        </w:tc>
        <w:tc>
          <w:tcPr/>
          <w:p>
            <w:pPr>
              <w:pStyle w:val="Compact"/>
              <w:jc w:val="left"/>
            </w:pPr>
            <w:r>
              <w:t xml:space="preserve">6_1_2 </w:t>
            </w:r>
          </w:p>
        </w:tc>
      </w:tr>
    </w:tbl>
    <w:bookmarkEnd w:id="97"/>
    <w:bookmarkStart w:id="98" w:name="step-1-receive-design-and-specification"/>
    <w:p>
      <w:pPr>
        <w:pStyle w:val="Heading2"/>
      </w:pPr>
      <w:r>
        <w:t xml:space="preserve">Step 1 – Receive Design and Specification</w:t>
      </w:r>
    </w:p>
    <w:p>
      <w:pPr>
        <w:pStyle w:val="FirstParagraph"/>
      </w:pPr>
      <w:r>
        <w:t xml:space="preserve">The first step in the reception of the design models and specifications from the INEDIT platform. The starting point of this activity is the reception of the respective documents that contains the 3D model to be manufactured by the use case.</w:t>
      </w:r>
    </w:p>
    <w:p>
      <w:pPr>
        <w:pStyle w:val="BodyText"/>
      </w:pPr>
      <w:r>
        <w:t xml:space="preserve">One of the outputs of the co-creation phase of INEDIT is the creation of a first initial model that can be exploitable in the open manufacturing process.</w:t>
      </w:r>
      <w:r>
        <w:t xml:space="preserve"> </w:t>
      </w:r>
      <w:r>
        <w:t xml:space="preserve">In that way, the model is received taking into account the specific requirements of the customer, and the required inputs to determine if the technologies available in the demonstrated have the capacity to produce the product.</w:t>
      </w:r>
      <w:r>
        <w:t xml:space="preserve"> </w:t>
      </w:r>
      <w:r>
        <w:t xml:space="preserve">In the case that it cannot be produced, it is necessary to notify immediately together with the arguments why it cannot be produced and offer ways of improvement.</w:t>
      </w:r>
    </w:p>
    <w:bookmarkEnd w:id="98"/>
    <w:bookmarkStart w:id="99" w:name="X9d2530401e387e87bbd8a1d7c227d17528f1f4b"/>
    <w:p>
      <w:pPr>
        <w:pStyle w:val="Heading2"/>
      </w:pPr>
      <w:r>
        <w:t xml:space="preserve">Step 2 – Validation of the technical specifications of model to fabricate</w:t>
      </w:r>
    </w:p>
    <w:p>
      <w:pPr>
        <w:pStyle w:val="FirstParagraph"/>
      </w:pPr>
      <w:r>
        <w:t xml:space="preserve">In this step, the main purpose is to establish the criteria for the validation specifications of the model to faricate.</w:t>
      </w:r>
    </w:p>
    <w:p>
      <w:pPr>
        <w:pStyle w:val="BodyText"/>
      </w:pPr>
      <w:r>
        <w:t xml:space="preserve">In the case of the Green FabLab, three main criteria were established</w:t>
      </w:r>
    </w:p>
    <w:p>
      <w:pPr>
        <w:numPr>
          <w:ilvl w:val="0"/>
          <w:numId w:val="1008"/>
        </w:numPr>
        <w:pStyle w:val="Compact"/>
      </w:pPr>
      <w:r>
        <w:t xml:space="preserve">Concerning the dimmensions</w:t>
      </w:r>
    </w:p>
    <w:p>
      <w:pPr>
        <w:numPr>
          <w:ilvl w:val="0"/>
          <w:numId w:val="1008"/>
        </w:numPr>
        <w:pStyle w:val="Compact"/>
      </w:pPr>
      <w:r>
        <w:t xml:space="preserve">Concerning the material</w:t>
      </w:r>
    </w:p>
    <w:p>
      <w:pPr>
        <w:numPr>
          <w:ilvl w:val="0"/>
          <w:numId w:val="1008"/>
        </w:numPr>
        <w:pStyle w:val="Compact"/>
      </w:pPr>
      <w:r>
        <w:t xml:space="preserve">Concerning the printability</w:t>
      </w:r>
    </w:p>
    <w:bookmarkEnd w:id="99"/>
    <w:bookmarkStart w:id="108" w:name="Xedfd58eaba4604631b4626acfd47568585153ec"/>
    <w:p>
      <w:pPr>
        <w:pStyle w:val="Heading2"/>
      </w:pPr>
      <w:r>
        <w:t xml:space="preserve">Step 3 – Identify local source of plastic waste</w:t>
      </w:r>
    </w:p>
    <w:p>
      <w:pPr>
        <w:pStyle w:val="FirstParagraph"/>
      </w:pPr>
      <w:r>
        <w:t xml:space="preserve">This step seeks to establish a first network of plastic wastes source from the local ecosystem.</w:t>
      </w:r>
      <w:r>
        <w:t xml:space="preserve"> </w:t>
      </w:r>
      <w:r>
        <w:t xml:space="preserve">The task of the identification of local source of plastic is fundamental as the first stage in the recovery process.</w:t>
      </w:r>
      <w:r>
        <w:br/>
      </w:r>
      <w:r>
        <w:t xml:space="preserve">As illustrated in the</w:t>
      </w:r>
      <w:r>
        <w:t xml:space="preserve"> </w:t>
      </w:r>
      <w:hyperlink w:anchor="fig-fedoua-00">
        <w:r>
          <w:rPr>
            <w:rStyle w:val="Hyperlink"/>
          </w:rPr>
          <w:t xml:space="preserve">Figure 13</w:t>
        </w:r>
      </w:hyperlink>
      <w:r>
        <w:t xml:space="preserve">, the methodological approach included the following steps:</w:t>
      </w:r>
    </w:p>
    <w:p>
      <w:pPr>
        <w:numPr>
          <w:ilvl w:val="0"/>
          <w:numId w:val="1009"/>
        </w:numPr>
        <w:pStyle w:val="Compact"/>
      </w:pPr>
      <w:r>
        <w:t xml:space="preserve">Pre-diagnosis of the territorial context,</w:t>
      </w:r>
    </w:p>
    <w:p>
      <w:pPr>
        <w:numPr>
          <w:ilvl w:val="0"/>
          <w:numId w:val="1009"/>
        </w:numPr>
        <w:pStyle w:val="Compact"/>
      </w:pPr>
      <w:r>
        <w:t xml:space="preserve">Identification of the actors,</w:t>
      </w:r>
    </w:p>
    <w:p>
      <w:pPr>
        <w:numPr>
          <w:ilvl w:val="0"/>
          <w:numId w:val="1009"/>
        </w:numPr>
        <w:pStyle w:val="Compact"/>
      </w:pPr>
      <w:r>
        <w:t xml:space="preserve">Analysis of the actors’ involvement and implementation of the smart collector, and finally,</w:t>
      </w:r>
    </w:p>
    <w:p>
      <w:pPr>
        <w:numPr>
          <w:ilvl w:val="0"/>
          <w:numId w:val="1009"/>
        </w:numPr>
        <w:pStyle w:val="Compact"/>
      </w:pPr>
      <w:r>
        <w:t xml:space="preserve">Implementation &amp; monitoring.</w:t>
      </w:r>
    </w:p>
    <w:tbl>
      <w:tblPr>
        <w:tblStyle w:val="Table"/>
        <w:tblW w:type="pct" w:w="5000"/>
        <w:tblLook w:firstRow="0" w:lastRow="0" w:firstColumn="0" w:lastColumn="0" w:noHBand="0" w:noVBand="0" w:val="0000"/>
      </w:tblPr>
      <w:tblGrid>
        <w:gridCol w:w="7920"/>
      </w:tblGrid>
      <w:tr>
        <w:tc>
          <w:tcPr/>
          <w:bookmarkStart w:id="103" w:name="fig-fedoua-00"/>
          <w:p>
            <w:pPr>
              <w:pStyle w:val="Figure"/>
              <w:jc w:val="center"/>
            </w:pPr>
            <w:r>
              <w:drawing>
                <wp:inline>
                  <wp:extent cx="3810000" cy="2540000"/>
                  <wp:effectExtent b="0" l="0" r="0" t="0"/>
                  <wp:docPr descr="" title="" id="101" name="Picture"/>
                  <a:graphic>
                    <a:graphicData uri="http://schemas.openxmlformats.org/drawingml/2006/picture">
                      <pic:pic>
                        <pic:nvPicPr>
                          <pic:cNvPr descr="figures/Fedoua-00.pdf" id="102" name="Picture"/>
                          <pic:cNvPicPr>
                            <a:picLocks noChangeArrowheads="1" noChangeAspect="1"/>
                          </pic:cNvPicPr>
                        </pic:nvPicPr>
                        <pic:blipFill>
                          <a:blip r:embed="rId10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Methodological steps for the</w:t>
            </w:r>
          </w:p>
          <w:bookmarkEnd w:id="103"/>
        </w:tc>
      </w:tr>
    </w:tbl>
    <w:p>
      <w:pPr>
        <w:pStyle w:val="BodyText"/>
      </w:pPr>
      <w:r>
        <w:t xml:space="preserve">Regarding the pre-diagnosis phase, the purpose was to align the INEDIT project with the territorial context.</w:t>
      </w:r>
      <w:r>
        <w:t xml:space="preserve"> </w:t>
      </w:r>
      <w:r>
        <w:t xml:space="preserve">To do so, between XX-2021 and YY-2022, the UL team had exchange with key actors of territorial development agencies and associations (Annex XX for more details) and the priorities in terms of sustainable development. The main output of this phase was the establishment of an initial Swot-Pestel analysis for the implementation of a local recycling network of plastic waste at the neighboorhood of Rives de Meurthe at Nancy.</w:t>
      </w:r>
    </w:p>
    <w:p>
      <w:pPr>
        <w:pStyle w:val="BodyText"/>
      </w:pPr>
      <w:r>
        <w:t xml:space="preserve">Based on this first step, it was possible to identify a target of relevant actors according to the following criteria.</w:t>
      </w:r>
      <w:r>
        <w:t xml:space="preserve"> </w:t>
      </w:r>
      <w:r>
        <w:t xml:space="preserve"> </w:t>
      </w:r>
      <w:r>
        <w:t xml:space="preserve">First, they need to be in a geographical range perimeter (less than 2km around the Green Fablab) following the observations of</w:t>
      </w:r>
      <w:r>
        <w:t xml:space="preserve"> </w:t>
      </w:r>
      <w:r>
        <w:t xml:space="preserve">Santander et al. (2020)</w:t>
      </w:r>
      <w:r>
        <w:t xml:space="preserve">.</w:t>
      </w:r>
      <w:r>
        <w:t xml:space="preserve"> </w:t>
      </w:r>
      <w:r>
        <w:t xml:space="preserve">Limiting the geographical perimeter of collection helps in the reduction of environmental impact because of the transport means.</w:t>
      </w:r>
      <w:r>
        <w:t xml:space="preserve"> </w:t>
      </w:r>
      <w:r>
        <w:t xml:space="preserve"> </w:t>
      </w:r>
      <w:r>
        <w:t xml:space="preserve">Second, the diversification of the actor profile that can be sensibilized to the participation of the collection (general public, employees, students) and/or stakeholder’s status (Public, Private, Associative) where the smart collector can be deployed.</w:t>
      </w:r>
      <w:r>
        <w:t xml:space="preserve"> </w:t>
      </w:r>
      <w:r>
        <w:t xml:space="preserve">These two elements are essential to consider because the experimentation seeks to establish a baseline of the recovery process given the uncertainties of local context and the sensitization to the management of the plastic by the general public.</w:t>
      </w:r>
    </w:p>
    <w:tbl>
      <w:tblPr>
        <w:tblStyle w:val="Table"/>
        <w:tblW w:type="pct" w:w="5000"/>
        <w:tblLook w:firstRow="0" w:lastRow="0" w:firstColumn="0" w:lastColumn="0" w:noHBand="0" w:noVBand="0" w:val="0000"/>
      </w:tblPr>
      <w:tblGrid>
        <w:gridCol w:w="7920"/>
      </w:tblGrid>
      <w:tr>
        <w:tc>
          <w:tcPr/>
          <w:bookmarkStart w:id="107" w:name="fig-fedoua-00"/>
          <w:p>
            <w:pPr>
              <w:pStyle w:val="Figure"/>
              <w:jc w:val="center"/>
            </w:pPr>
            <w:r>
              <w:drawing>
                <wp:inline>
                  <wp:extent cx="3810000" cy="2540000"/>
                  <wp:effectExtent b="0" l="0" r="0" t="0"/>
                  <wp:docPr descr="" title="" id="105" name="Picture"/>
                  <a:graphic>
                    <a:graphicData uri="http://schemas.openxmlformats.org/drawingml/2006/picture">
                      <pic:pic>
                        <pic:nvPicPr>
                          <pic:cNvPr descr="figures/fedoua/Stakeholder.jpg" id="106"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Local actor interviewed</w:t>
            </w:r>
          </w:p>
          <w:bookmarkEnd w:id="107"/>
        </w:tc>
      </w:tr>
    </w:tbl>
    <w:p>
      <w:pPr>
        <w:pStyle w:val="BodyText"/>
      </w:pPr>
      <w:r>
        <w:t xml:space="preserve">A total of 20 actors were interviewed in the period of time of XX-2020 - YY-2022.</w:t>
      </w:r>
      <w:r>
        <w:t xml:space="preserve"> </w:t>
      </w:r>
      <w:r>
        <w:t xml:space="preserve">They were mainly companies (X% small and Y% medium size), associative entities (sports, cultural, academic, economic…), academic and training institutions.</w:t>
      </w:r>
      <w:r>
        <w:t xml:space="preserve"> </w:t>
      </w:r>
      <w:r>
        <w:t xml:space="preserve">The diversity of the public was an interesting criterion for our study.</w:t>
      </w:r>
      <w:r>
        <w:t xml:space="preserve"> </w:t>
      </w:r>
      <w:r>
        <w:t xml:space="preserve">Participants in the economic, cultural and social dynamics of the district through their membership in the local association of economic actors of the territory (ATP Rives de Meurthes).</w:t>
      </w:r>
      <w:r>
        <w:t xml:space="preserve"> </w:t>
      </w:r>
      <w:r>
        <w:t xml:space="preserve">23 out of the fifty actors solicited to participate in the survey agreed to participate (of which 21 by physical or telephone interview and 2 by electronic questionnaire).</w:t>
      </w:r>
      <w:r>
        <w:t xml:space="preserve"> </w:t>
      </w:r>
      <w:r>
        <w:t xml:space="preserve">The scope of activity of most of the respondents is local (at the level of the neighborhood or city) which may reflect a strong territorial anchoring and a commitment to local concerns and issues (waste management, social welfare, local job creation…).</w:t>
      </w:r>
      <w:r>
        <w:t xml:space="preserve"> </w:t>
      </w:r>
      <w:r>
        <w:t xml:space="preserve">The majority of their business decisions are made locally, which reduces the risk of depending on the interests of entities outside the territory</w:t>
      </w:r>
    </w:p>
    <w:p>
      <w:pPr>
        <w:pStyle w:val="BodyText"/>
      </w:pPr>
      <w:r>
        <w:t xml:space="preserve">To do this, we identified the role of each actor, then the sources of plastic waste collection, and then identify the sources of 3D printing and potential synergies with LF2L.</w:t>
      </w:r>
      <w:r>
        <w:t xml:space="preserve"> </w:t>
      </w:r>
      <w:r>
        <w:t xml:space="preserve">In order to achieve these results, an exchange with key actors in territorial development was necessary.</w:t>
      </w:r>
    </w:p>
    <w:p>
      <w:pPr>
        <w:pStyle w:val="BodyText"/>
      </w:pPr>
      <w:r>
        <w:t xml:space="preserve">Thanks to this approach, we have identified eigth colelction sites at the local territory for the deployment of the smart collector.</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Dimensions</w:t>
            </w:r>
          </w:p>
        </w:tc>
        <w:tc>
          <w:tcPr/>
          <w:p>
            <w:pPr>
              <w:pStyle w:val="Compact"/>
              <w:jc w:val="left"/>
            </w:pPr>
            <w:r>
              <w:t xml:space="preserve">SWOT</w:t>
            </w:r>
          </w:p>
        </w:tc>
        <w:tc>
          <w:tcPr/>
          <w:p>
            <w:pPr>
              <w:pStyle w:val="Compact"/>
              <w:jc w:val="left"/>
            </w:pPr>
            <w:r>
              <w:t xml:space="preserve">Description</w:t>
            </w:r>
          </w:p>
        </w:tc>
      </w:tr>
      <w:tr>
        <w:tc>
          <w:tcPr/>
          <w:p>
            <w:pPr>
              <w:pStyle w:val="Compact"/>
              <w:jc w:val="left"/>
            </w:pPr>
            <w:r>
              <w:t xml:space="preserve">Political</w:t>
            </w:r>
          </w:p>
        </w:tc>
        <w:tc>
          <w:tcPr/>
          <w:p>
            <w:pPr>
              <w:pStyle w:val="Compact"/>
              <w:jc w:val="left"/>
            </w:pPr>
            <w:r>
              <w:t xml:space="preserve">Strength</w:t>
            </w:r>
          </w:p>
        </w:tc>
        <w:tc>
          <w:tcPr/>
          <w:p>
            <w:pPr>
              <w:pStyle w:val="Compact"/>
              <w:jc w:val="left"/>
            </w:pPr>
            <w:r>
              <w:t xml:space="preserve">Nouvelles pratiques de recyclage alignées aux objectifs politiques sur le tri et le recyclage du plastique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Respect des normes lies à la nature du plastique recyclé  </w:t>
            </w:r>
          </w:p>
        </w:tc>
      </w:tr>
      <w:tr>
        <w:tc>
          <w:tcPr/>
          <w:p>
            <w:pPr>
              <w:pStyle w:val="Compact"/>
              <w:jc w:val="left"/>
            </w:pPr>
            <w:r>
              <w:t xml:space="preserve">NA</w:t>
            </w:r>
          </w:p>
        </w:tc>
        <w:tc>
          <w:tcPr/>
          <w:p>
            <w:pPr>
              <w:pStyle w:val="Compact"/>
              <w:jc w:val="left"/>
            </w:pPr>
            <w:r>
              <w:t xml:space="preserve">Weaken</w:t>
            </w:r>
          </w:p>
        </w:tc>
        <w:tc>
          <w:tcPr/>
          <w:p>
            <w:pPr>
              <w:pStyle w:val="Compact"/>
              <w:jc w:val="left"/>
            </w:pPr>
            <w:r>
              <w:t xml:space="preserve">Manque de connaissances sur les règlementations du recyclage et impression 3D du plastique</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Manque de maitrise des aspects sécurité-santé (rejets de substances toxiques) ?</w:t>
            </w:r>
          </w:p>
        </w:tc>
      </w:tr>
      <w:tr>
        <w:tc>
          <w:tcPr/>
          <w:p>
            <w:pPr>
              <w:pStyle w:val="Compact"/>
              <w:jc w:val="left"/>
            </w:pPr>
            <w:r>
              <w:t xml:space="preserve">NA</w:t>
            </w:r>
          </w:p>
        </w:tc>
        <w:tc>
          <w:tcPr/>
          <w:p>
            <w:pPr>
              <w:pStyle w:val="Compact"/>
              <w:jc w:val="left"/>
            </w:pPr>
            <w:r>
              <w:t xml:space="preserve">Opportunity</w:t>
            </w:r>
          </w:p>
        </w:tc>
        <w:tc>
          <w:tcPr/>
          <w:p>
            <w:pPr>
              <w:pStyle w:val="Compact"/>
              <w:jc w:val="left"/>
            </w:pPr>
            <w:r>
              <w:t xml:space="preserve">Taxe sur les déchets d'emballage plastique non recyclé à compter du 1er janvier 2021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Soutien gouvernemental : 16 millions d'euros d'aides à travers son Fonds de soutien à la vente de matières plastiques recyclées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Loi anti-gaspillage fixant à 100% l'objectif de plastique recyclé d'ici a 2025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*Décret "3R" quinquenal fixant les objectifs de réduction, remploi et de recyclage dans un premier context pour les emaballages en plastique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Le recyclage chimique du PET aux portes de l'industrialisation (30% de matériau recyclé dans certains emballages en 2030)</w:t>
            </w:r>
          </w:p>
        </w:tc>
      </w:tr>
      <w:tr>
        <w:tc>
          <w:tcPr/>
          <w:p>
            <w:pPr>
              <w:pStyle w:val="Compact"/>
              <w:jc w:val="left"/>
            </w:pPr>
            <w:r>
              <w:t xml:space="preserve">NA</w:t>
            </w:r>
          </w:p>
        </w:tc>
        <w:tc>
          <w:tcPr/>
          <w:p>
            <w:pPr>
              <w:pStyle w:val="Compact"/>
              <w:jc w:val="left"/>
            </w:pPr>
            <w:r>
              <w:t xml:space="preserve">Menace</w:t>
            </w:r>
          </w:p>
        </w:tc>
        <w:tc>
          <w:tcPr/>
          <w:p>
            <w:pPr>
              <w:pStyle w:val="Compact"/>
              <w:jc w:val="left"/>
            </w:pPr>
            <w:r>
              <w:t xml:space="preserve">Mise en place d’un système de consigne sur les bouteilles plastiques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Crise COVID, crise économique et géopolitiques les matières recyclées sont moins compétitives et donc fortement concurrencées par les résines plastiques vierges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Absence de normes réglementaires pour l'industrie de l'impression 3D en plastique, ce qui, au moment où elles sont établies, peut nuire à l'activité générée autour de l'impression 3D. </w:t>
            </w:r>
          </w:p>
        </w:tc>
      </w:tr>
      <w:tr>
        <w:tc>
          <w:tcPr/>
          <w:p>
            <w:pPr>
              <w:pStyle w:val="Compact"/>
              <w:jc w:val="left"/>
            </w:pPr>
            <w:r>
              <w:t xml:space="preserve">Economical</w:t>
            </w:r>
          </w:p>
        </w:tc>
        <w:tc>
          <w:tcPr/>
          <w:p>
            <w:pPr>
              <w:pStyle w:val="Compact"/>
              <w:jc w:val="left"/>
            </w:pPr>
            <w:r>
              <w:t xml:space="preserve">Strength</w:t>
            </w:r>
          </w:p>
        </w:tc>
        <w:tc>
          <w:tcPr/>
          <w:p>
            <w:pPr>
              <w:pStyle w:val="Compact"/>
              <w:jc w:val="left"/>
            </w:pPr>
            <w:r>
              <w:t xml:space="preserve">Contribution à la création de valeur à partir du recyclage par le traitement des déchets (récupération de la valeur économique des déchets plastiques)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Rayon d'action réduit, ce qui permet de réaliser de grandes économies en termes de logistique (réduction des couts de transport).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Réduction de couts d’énergie (impression 3D)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Compétences spécialisées et interdisciplinaires (complémentarités)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Participation à la formation (cours et travaux pratiques avec des étudiants différentes niveaux…)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Participation à la démonstration de création d’une nouvelle filière de recyclage en circuit court et production distribuée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Création d’emploi </w:t>
            </w:r>
          </w:p>
        </w:tc>
      </w:tr>
      <w:tr>
        <w:tc>
          <w:tcPr/>
          <w:p>
            <w:pPr>
              <w:pStyle w:val="Compact"/>
              <w:jc w:val="left"/>
            </w:pPr>
            <w:r>
              <w:t xml:space="preserve">NA</w:t>
            </w:r>
          </w:p>
        </w:tc>
        <w:tc>
          <w:tcPr/>
          <w:p>
            <w:pPr>
              <w:pStyle w:val="Compact"/>
              <w:jc w:val="left"/>
            </w:pPr>
            <w:r>
              <w:t xml:space="preserve">Weaken</w:t>
            </w:r>
          </w:p>
        </w:tc>
        <w:tc>
          <w:tcPr/>
          <w:p>
            <w:pPr>
              <w:pStyle w:val="Compact"/>
              <w:jc w:val="left"/>
            </w:pPr>
            <w:r>
              <w:t xml:space="preserve">Manque de connaissance du marché de l'impression 3D sur le territoire, des entreprises qui travaillent avec cette technologie, des ingénieurs, etc.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Coûts dus à l'incertitude sur la qualité et la quantité des déchets à traiter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Faible rentabilité économique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Manque de visibilité sur le modèle économique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Manque de connaissance sur le marché de consommation </w:t>
            </w:r>
          </w:p>
        </w:tc>
      </w:tr>
      <w:tr>
        <w:tc>
          <w:tcPr/>
          <w:p>
            <w:pPr>
              <w:pStyle w:val="Compact"/>
              <w:jc w:val="left"/>
            </w:pPr>
            <w:r>
              <w:t xml:space="preserve">NA</w:t>
            </w:r>
          </w:p>
        </w:tc>
        <w:tc>
          <w:tcPr/>
          <w:p>
            <w:pPr>
              <w:pStyle w:val="Compact"/>
              <w:jc w:val="left"/>
            </w:pPr>
            <w:r>
              <w:t xml:space="preserve">Opportunitty</w:t>
            </w:r>
          </w:p>
        </w:tc>
        <w:tc>
          <w:tcPr/>
          <w:p>
            <w:pPr>
              <w:pStyle w:val="Compact"/>
              <w:jc w:val="left"/>
            </w:pPr>
            <w:r>
              <w:t xml:space="preserve">Présence de l’espace Octroi : incubation d’un nouvel espace de démonstration (Green Fab Lab)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Le marché de l'impression 3D a généré en 2020 une valeur de marché de 12, 6 milliards de dollars et d'ici 2026, ce marché es prévu pour atteindre 37,2.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Présence d’acteurs dynamique en économie circulaire (ATP, Echogestes, Octroi…)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Présence d’une culture de circuit court (exemple projet Masque …)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Selon un rapport de l’ADEME en 2016, les plastiques recyclés représentaient seulement 6% de la consommation totale de plastiques en France, alors que les papiers-cartons recyclés représentaient 66% de la consommation totale (chiffres 2014)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Le solde commercial sur les produits de plasturgie est négatif (-4 milliards d’euros pour 8 milliards d’euros d’exports). Une partie significative des plastiques entrant sur le marché n’est donc pas produite ou transformée en France.. </w:t>
            </w:r>
          </w:p>
        </w:tc>
      </w:tr>
      <w:tr>
        <w:tc>
          <w:tcPr/>
          <w:p>
            <w:pPr>
              <w:pStyle w:val="Compact"/>
              <w:jc w:val="left"/>
            </w:pPr>
            <w:r>
              <w:t xml:space="preserve">NA</w:t>
            </w:r>
          </w:p>
        </w:tc>
        <w:tc>
          <w:tcPr/>
          <w:p>
            <w:pPr>
              <w:pStyle w:val="Compact"/>
              <w:jc w:val="left"/>
            </w:pPr>
            <w:r>
              <w:t xml:space="preserve">NA</w:t>
            </w:r>
          </w:p>
        </w:tc>
        <w:tc>
          <w:tcPr/>
          <w:p>
            <w:pPr>
              <w:pStyle w:val="Compact"/>
              <w:jc w:val="left"/>
            </w:pPr>
            <w:r>
              <w:t xml:space="preserve">*L'union européenne a exporté 2,3 millions de tonnes métriques de déchets plastiques en 2018 </w:t>
            </w:r>
          </w:p>
        </w:tc>
      </w:tr>
    </w:tbl>
    <w:bookmarkEnd w:id="108"/>
    <w:bookmarkStart w:id="122" w:name="step-4-put-in-place-smart-collectors"/>
    <w:p>
      <w:pPr>
        <w:pStyle w:val="Heading2"/>
      </w:pPr>
      <w:r>
        <w:t xml:space="preserve">Step 4: Put in place smart collectors</w:t>
      </w:r>
    </w:p>
    <w:p>
      <w:pPr>
        <w:pStyle w:val="FirstParagraph"/>
      </w:pPr>
      <w:r>
        <w:t xml:space="preserve">In this step the main purpose is the deployment of a set of</w:t>
      </w:r>
      <w:r>
        <w:t xml:space="preserve"> </w:t>
      </w:r>
      <w:r>
        <w:rPr>
          <w:iCs/>
          <w:i/>
        </w:rPr>
        <w:t xml:space="preserve">smart collectors</w:t>
      </w:r>
      <w:r>
        <w:t xml:space="preserve"> </w:t>
      </w:r>
      <w:r>
        <w:t xml:space="preserve">around the neighborhood.</w:t>
      </w:r>
      <w:r>
        <w:t xml:space="preserve"> </w:t>
      </w:r>
      <w:hyperlink w:anchor="fig-sc-deployment">
        <w:r>
          <w:rPr>
            <w:rStyle w:val="Hyperlink"/>
          </w:rPr>
          <w:t xml:space="preserve">Figure 14</w:t>
        </w:r>
      </w:hyperlink>
      <w:r>
        <w:t xml:space="preserve"> </w:t>
      </w:r>
      <w:r>
        <w:t xml:space="preserve">presents the selected points around the Green FabLab for the installation of the prototype.</w:t>
      </w:r>
      <w:r>
        <w:t xml:space="preserve"> </w:t>
      </w:r>
      <w:r>
        <w:t xml:space="preserve">The smart collector is produced and mounted manually.</w:t>
      </w:r>
      <w:r>
        <w:t xml:space="preserve"> </w:t>
      </w:r>
      <w:r>
        <w:t xml:space="preserve">The specific details and step-by-step assemble process can be found in the technical paper</w:t>
      </w:r>
      <w:r>
        <w:t xml:space="preserve"> </w:t>
      </w:r>
      <w:r>
        <w:t xml:space="preserve">(Gabriel and Cruz, 2023)</w:t>
      </w:r>
      <w:r>
        <w:t xml:space="preserve">.</w:t>
      </w:r>
    </w:p>
    <w:tbl>
      <w:tblPr>
        <w:tblStyle w:val="Table"/>
        <w:tblW w:type="pct" w:w="5000"/>
        <w:tblLook w:firstRow="0" w:lastRow="0" w:firstColumn="0" w:lastColumn="0" w:noHBand="0" w:noVBand="0" w:val="0000"/>
      </w:tblPr>
      <w:tblGrid>
        <w:gridCol w:w="7920"/>
      </w:tblGrid>
      <w:tr>
        <w:tc>
          <w:tcPr/>
          <w:bookmarkStart w:id="112" w:name="fig-sc-deployment"/>
          <w:p>
            <w:pPr>
              <w:pStyle w:val="Figure"/>
              <w:jc w:val="center"/>
            </w:pPr>
            <w:r>
              <w:drawing>
                <wp:inline>
                  <wp:extent cx="5334000" cy="1830198"/>
                  <wp:effectExtent b="0" l="0" r="0" t="0"/>
                  <wp:docPr descr="" title="" id="110" name="Picture"/>
                  <a:graphic>
                    <a:graphicData uri="http://schemas.openxmlformats.org/drawingml/2006/picture">
                      <pic:pic>
                        <pic:nvPicPr>
                          <pic:cNvPr descr="figures/SC/Deployment.png" id="111" name="Picture"/>
                          <pic:cNvPicPr>
                            <a:picLocks noChangeArrowheads="1" noChangeAspect="1"/>
                          </pic:cNvPicPr>
                        </pic:nvPicPr>
                        <pic:blipFill>
                          <a:blip r:embed="rId109"/>
                          <a:stretch>
                            <a:fillRect/>
                          </a:stretch>
                        </pic:blipFill>
                        <pic:spPr bwMode="auto">
                          <a:xfrm>
                            <a:off x="0" y="0"/>
                            <a:ext cx="5334000" cy="1830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Deployment of the Smart Collectors.</w:t>
            </w:r>
          </w:p>
          <w:bookmarkEnd w:id="112"/>
        </w:tc>
      </w:tr>
    </w:tbl>
    <w:p>
      <w:pPr>
        <w:pStyle w:val="BodyText"/>
      </w:pPr>
      <w:r>
        <w:t xml:space="preserve">The selection of the places were based on the steps 3.</w:t>
      </w:r>
      <w:r>
        <w:t xml:space="preserve"> </w:t>
      </w:r>
      <w:r>
        <w:t xml:space="preserve">For the experimentation, 8 sites were selected for the deployment as listed in the</w:t>
      </w:r>
      <w:r>
        <w:t xml:space="preserve"> </w:t>
      </w:r>
      <w:hyperlink w:anchor="tbl-deployment">
        <w:r>
          <w:rPr>
            <w:rStyle w:val="Hyperlink"/>
          </w:rPr>
          <w:t xml:space="preserve">Table 1</w:t>
        </w:r>
      </w:hyperlink>
      <w:r>
        <w:t xml:space="preserve">.</w:t>
      </w:r>
    </w:p>
    <w:bookmarkStart w:id="113" w:name="tbl-deployment"/>
    <w:p>
      <w:pPr>
        <w:pStyle w:val="TableCaption"/>
      </w:pPr>
      <w:r>
        <w:t xml:space="preserve">Table 1: Selected points of deployment of the smart collector in the neighboorhood of Rives de Meurthe, Nancy - France.</w:t>
      </w:r>
    </w:p>
    <w:tbl>
      <w:tblPr>
        <w:tblStyle w:val="Table"/>
        <w:tblW w:type="auto" w:w="0"/>
        <w:tblLook w:firstRow="1" w:lastRow="0" w:firstColumn="0" w:lastColumn="0" w:noHBand="0" w:noVBand="0" w:val="0020"/>
        <w:tblCaption w:val="Table 1: Selected points of deployment of the smart collector in the neighboorhood of Rives de Meurthe, Nancy - France."/>
      </w:tblPr>
      <w:tblGrid>
        <w:gridCol w:w="1584"/>
        <w:gridCol w:w="1584"/>
        <w:gridCol w:w="1584"/>
        <w:gridCol w:w="1584"/>
        <w:gridCol w:w="1584"/>
      </w:tblGrid>
      <w:tr>
        <w:trPr>
          <w:tblHeader w:val="true"/>
        </w:trPr>
        <w:tc>
          <w:tcPr/>
          <w:p>
            <w:pPr>
              <w:pStyle w:val="Compact"/>
              <w:jc w:val="right"/>
            </w:pPr>
            <w:r>
              <w:t xml:space="preserve">ID</w:t>
            </w:r>
          </w:p>
        </w:tc>
        <w:tc>
          <w:tcPr/>
          <w:p>
            <w:pPr>
              <w:pStyle w:val="Compact"/>
              <w:jc w:val="left"/>
            </w:pPr>
            <w:r>
              <w:t xml:space="preserve"> Name</w:t>
            </w:r>
          </w:p>
        </w:tc>
        <w:tc>
          <w:tcPr/>
          <w:p>
            <w:pPr>
              <w:pStyle w:val="Compact"/>
              <w:jc w:val="left"/>
            </w:pPr>
            <w:r>
              <w:t xml:space="preserve">Type​ </w:t>
            </w:r>
          </w:p>
        </w:tc>
        <w:tc>
          <w:tcPr/>
          <w:p>
            <w:pPr>
              <w:pStyle w:val="Compact"/>
              <w:jc w:val="left"/>
            </w:pPr>
            <w:r>
              <w:t xml:space="preserve">Potential public​ </w:t>
            </w:r>
          </w:p>
        </w:tc>
        <w:tc>
          <w:tcPr/>
          <w:p>
            <w:pPr>
              <w:pStyle w:val="Compact"/>
              <w:jc w:val="left"/>
            </w:pPr>
            <w:r>
              <w:t xml:space="preserve">Main activity</w:t>
            </w:r>
          </w:p>
        </w:tc>
      </w:tr>
      <w:tr>
        <w:tc>
          <w:tcPr/>
          <w:p>
            <w:pPr>
              <w:pStyle w:val="Compact"/>
              <w:jc w:val="right"/>
            </w:pPr>
            <w:r>
              <w:t xml:space="preserve">1</w:t>
            </w:r>
          </w:p>
        </w:tc>
        <w:tc>
          <w:tcPr/>
          <w:p>
            <w:pPr>
              <w:pStyle w:val="Compact"/>
              <w:jc w:val="left"/>
            </w:pPr>
            <w:r>
              <w:t xml:space="preserve">MCJ Bazin ​ </w:t>
            </w:r>
          </w:p>
        </w:tc>
        <w:tc>
          <w:tcPr/>
          <w:p>
            <w:pPr>
              <w:pStyle w:val="Compact"/>
              <w:jc w:val="left"/>
            </w:pPr>
            <w:r>
              <w:t xml:space="preserve">Association​ </w:t>
            </w:r>
          </w:p>
        </w:tc>
        <w:tc>
          <w:tcPr/>
          <w:p>
            <w:pPr>
              <w:pStyle w:val="Compact"/>
              <w:jc w:val="left"/>
            </w:pPr>
            <w:r>
              <w:t xml:space="preserve">+300​ </w:t>
            </w:r>
          </w:p>
        </w:tc>
        <w:tc>
          <w:tcPr/>
          <w:p>
            <w:pPr>
              <w:pStyle w:val="Compact"/>
              <w:jc w:val="left"/>
            </w:pPr>
            <w:r>
              <w:t xml:space="preserve">Activités culturelles/loisirs​ </w:t>
            </w:r>
          </w:p>
        </w:tc>
      </w:tr>
      <w:tr>
        <w:tc>
          <w:tcPr/>
          <w:p>
            <w:pPr>
              <w:pStyle w:val="Compact"/>
              <w:jc w:val="right"/>
            </w:pPr>
            <w:r>
              <w:t xml:space="preserve">2</w:t>
            </w:r>
          </w:p>
        </w:tc>
        <w:tc>
          <w:tcPr/>
          <w:p>
            <w:pPr>
              <w:pStyle w:val="Compact"/>
              <w:jc w:val="left"/>
            </w:pPr>
            <w:r>
              <w:t xml:space="preserve">Octroi​ </w:t>
            </w:r>
          </w:p>
        </w:tc>
        <w:tc>
          <w:tcPr/>
          <w:p>
            <w:pPr>
              <w:pStyle w:val="Compact"/>
              <w:jc w:val="left"/>
            </w:pPr>
            <w:r>
              <w:t xml:space="preserve">Association ​ </w:t>
            </w:r>
          </w:p>
        </w:tc>
        <w:tc>
          <w:tcPr/>
          <w:p>
            <w:pPr>
              <w:pStyle w:val="Compact"/>
              <w:jc w:val="left"/>
            </w:pPr>
            <w:r>
              <w:t xml:space="preserve">+1000​ </w:t>
            </w:r>
          </w:p>
        </w:tc>
        <w:tc>
          <w:tcPr/>
          <w:p>
            <w:pPr>
              <w:pStyle w:val="Compact"/>
              <w:jc w:val="left"/>
            </w:pPr>
            <w:r>
              <w:t xml:space="preserve">Tiers lieu, accueil de porteurs de projets et espaces de coworking​ </w:t>
            </w:r>
          </w:p>
        </w:tc>
      </w:tr>
      <w:tr>
        <w:tc>
          <w:tcPr/>
          <w:p>
            <w:pPr>
              <w:pStyle w:val="Compact"/>
              <w:jc w:val="right"/>
            </w:pPr>
            <w:r>
              <w:t xml:space="preserve">3</w:t>
            </w:r>
          </w:p>
        </w:tc>
        <w:tc>
          <w:tcPr/>
          <w:p>
            <w:pPr>
              <w:pStyle w:val="Compact"/>
              <w:jc w:val="left"/>
            </w:pPr>
            <w:r>
              <w:t xml:space="preserve">Curves​ </w:t>
            </w:r>
          </w:p>
        </w:tc>
        <w:tc>
          <w:tcPr/>
          <w:p>
            <w:pPr>
              <w:pStyle w:val="Compact"/>
              <w:jc w:val="left"/>
            </w:pPr>
            <w:r>
              <w:t xml:space="preserve">Private Entreprise​ </w:t>
            </w:r>
          </w:p>
        </w:tc>
        <w:tc>
          <w:tcPr/>
          <w:p>
            <w:pPr>
              <w:pStyle w:val="Compact"/>
              <w:jc w:val="left"/>
            </w:pPr>
            <w:r>
              <w:t xml:space="preserve">+100​ </w:t>
            </w:r>
          </w:p>
        </w:tc>
        <w:tc>
          <w:tcPr/>
          <w:p>
            <w:pPr>
              <w:pStyle w:val="Compact"/>
              <w:jc w:val="left"/>
            </w:pPr>
            <w:r>
              <w:t xml:space="preserve">Salle de sport​ </w:t>
            </w:r>
          </w:p>
        </w:tc>
      </w:tr>
      <w:tr>
        <w:tc>
          <w:tcPr/>
          <w:p>
            <w:pPr>
              <w:pStyle w:val="Compact"/>
              <w:jc w:val="right"/>
            </w:pPr>
            <w:r>
              <w:t xml:space="preserve">4</w:t>
            </w:r>
          </w:p>
        </w:tc>
        <w:tc>
          <w:tcPr/>
          <w:p>
            <w:pPr>
              <w:pStyle w:val="Compact"/>
              <w:jc w:val="left"/>
            </w:pPr>
            <w:r>
              <w:t xml:space="preserve">ENSGSI​ </w:t>
            </w:r>
          </w:p>
        </w:tc>
        <w:tc>
          <w:tcPr/>
          <w:p>
            <w:pPr>
              <w:pStyle w:val="Compact"/>
              <w:jc w:val="left"/>
            </w:pPr>
            <w:r>
              <w:t xml:space="preserve">University </w:t>
            </w:r>
          </w:p>
        </w:tc>
        <w:tc>
          <w:tcPr/>
          <w:p>
            <w:pPr>
              <w:pStyle w:val="Compact"/>
              <w:jc w:val="left"/>
            </w:pPr>
            <w:r>
              <w:t xml:space="preserve">300​ </w:t>
            </w:r>
          </w:p>
        </w:tc>
        <w:tc>
          <w:tcPr/>
          <w:p>
            <w:pPr>
              <w:pStyle w:val="Compact"/>
              <w:jc w:val="left"/>
            </w:pPr>
            <w:r>
              <w:t xml:space="preserve">Ecole d’ingénieurs - Enseignement supérieur et recherche​ </w:t>
            </w:r>
          </w:p>
        </w:tc>
      </w:tr>
      <w:tr>
        <w:tc>
          <w:tcPr/>
          <w:p>
            <w:pPr>
              <w:pStyle w:val="Compact"/>
              <w:jc w:val="right"/>
            </w:pPr>
            <w:r>
              <w:t xml:space="preserve">5</w:t>
            </w:r>
          </w:p>
        </w:tc>
        <w:tc>
          <w:tcPr/>
          <w:p>
            <w:pPr>
              <w:pStyle w:val="Compact"/>
              <w:jc w:val="left"/>
            </w:pPr>
            <w:r>
              <w:t xml:space="preserve">MAIF (bat.1)​ </w:t>
            </w:r>
          </w:p>
        </w:tc>
        <w:tc>
          <w:tcPr/>
          <w:p>
            <w:pPr>
              <w:pStyle w:val="Compact"/>
              <w:jc w:val="left"/>
            </w:pPr>
            <w:r>
              <w:t xml:space="preserve">Private Enterprise</w:t>
            </w:r>
          </w:p>
        </w:tc>
        <w:tc>
          <w:tcPr/>
          <w:p>
            <w:pPr>
              <w:pStyle w:val="Compact"/>
              <w:jc w:val="left"/>
            </w:pPr>
            <w:r>
              <w:t xml:space="preserve">50​ </w:t>
            </w:r>
          </w:p>
        </w:tc>
        <w:tc>
          <w:tcPr/>
          <w:p>
            <w:pPr>
              <w:pStyle w:val="Compact"/>
              <w:jc w:val="left"/>
            </w:pPr>
            <w:r>
              <w:t xml:space="preserve">Assurance mutuelle​ </w:t>
            </w:r>
          </w:p>
        </w:tc>
      </w:tr>
      <w:tr>
        <w:tc>
          <w:tcPr/>
          <w:p>
            <w:pPr>
              <w:pStyle w:val="Compact"/>
              <w:jc w:val="right"/>
            </w:pPr>
            <w:r>
              <w:t xml:space="preserve">6</w:t>
            </w:r>
          </w:p>
        </w:tc>
        <w:tc>
          <w:tcPr/>
          <w:p>
            <w:pPr>
              <w:pStyle w:val="Compact"/>
              <w:jc w:val="left"/>
            </w:pPr>
            <w:r>
              <w:t xml:space="preserve">EEIGM​ </w:t>
            </w:r>
          </w:p>
        </w:tc>
        <w:tc>
          <w:tcPr/>
          <w:p>
            <w:pPr>
              <w:pStyle w:val="Compact"/>
              <w:jc w:val="left"/>
            </w:pPr>
            <w:r>
              <w:t xml:space="preserve">University </w:t>
            </w:r>
          </w:p>
        </w:tc>
        <w:tc>
          <w:tcPr/>
          <w:p>
            <w:pPr>
              <w:pStyle w:val="Compact"/>
              <w:jc w:val="left"/>
            </w:pPr>
            <w:r>
              <w:t xml:space="preserve">500​ </w:t>
            </w:r>
          </w:p>
        </w:tc>
        <w:tc>
          <w:tcPr/>
          <w:p>
            <w:pPr>
              <w:pStyle w:val="Compact"/>
              <w:jc w:val="left"/>
            </w:pPr>
            <w:r>
              <w:t xml:space="preserve">Ecole d'ingénieurs - Formation et enseignement d'ingénieurs en Génie des Matériaux ​ </w:t>
            </w:r>
          </w:p>
        </w:tc>
      </w:tr>
      <w:tr>
        <w:tc>
          <w:tcPr/>
          <w:p>
            <w:pPr>
              <w:pStyle w:val="Compact"/>
              <w:jc w:val="right"/>
            </w:pPr>
            <w:r>
              <w:t xml:space="preserve">7</w:t>
            </w:r>
          </w:p>
        </w:tc>
        <w:tc>
          <w:tcPr/>
          <w:p>
            <w:pPr>
              <w:pStyle w:val="Compact"/>
              <w:jc w:val="left"/>
            </w:pPr>
            <w:r>
              <w:t xml:space="preserve">Voie Navigable de France​ </w:t>
            </w:r>
          </w:p>
        </w:tc>
        <w:tc>
          <w:tcPr/>
          <w:p>
            <w:pPr>
              <w:pStyle w:val="Compact"/>
              <w:jc w:val="left"/>
            </w:pPr>
            <w:r>
              <w:t xml:space="preserve">Public Entreprise​ </w:t>
            </w:r>
          </w:p>
        </w:tc>
        <w:tc>
          <w:tcPr/>
          <w:p>
            <w:pPr>
              <w:pStyle w:val="Compact"/>
              <w:jc w:val="left"/>
            </w:pPr>
            <w:r>
              <w:t xml:space="preserve">50​ </w:t>
            </w:r>
          </w:p>
        </w:tc>
        <w:tc>
          <w:tcPr/>
          <w:p>
            <w:pPr>
              <w:pStyle w:val="Compact"/>
              <w:jc w:val="left"/>
            </w:pPr>
            <w:r>
              <w:t xml:space="preserve">Gestion du réseau des voies navigables de France​ </w:t>
            </w:r>
          </w:p>
        </w:tc>
      </w:tr>
      <w:tr>
        <w:tc>
          <w:tcPr/>
          <w:p>
            <w:pPr>
              <w:pStyle w:val="Compact"/>
              <w:jc w:val="right"/>
            </w:pPr>
            <w:r>
              <w:t xml:space="preserve">8</w:t>
            </w:r>
          </w:p>
        </w:tc>
        <w:tc>
          <w:tcPr/>
          <w:p>
            <w:pPr>
              <w:pStyle w:val="Compact"/>
              <w:jc w:val="left"/>
            </w:pPr>
            <w:r>
              <w:t xml:space="preserve">Sport Nautique de Nancy​ </w:t>
            </w:r>
          </w:p>
        </w:tc>
        <w:tc>
          <w:tcPr/>
          <w:p>
            <w:pPr>
              <w:pStyle w:val="Compact"/>
              <w:jc w:val="left"/>
            </w:pPr>
            <w:r>
              <w:t xml:space="preserve">Association​ </w:t>
            </w:r>
          </w:p>
        </w:tc>
        <w:tc>
          <w:tcPr/>
          <w:p>
            <w:pPr>
              <w:pStyle w:val="Compact"/>
              <w:jc w:val="left"/>
            </w:pPr>
            <w:r>
              <w:t xml:space="preserve">+100​ </w:t>
            </w:r>
          </w:p>
        </w:tc>
        <w:tc>
          <w:tcPr/>
          <w:p>
            <w:pPr>
              <w:pStyle w:val="Compact"/>
              <w:jc w:val="left"/>
            </w:pPr>
            <w:r>
              <w:t xml:space="preserve">Club de sport (aviron )​ </w:t>
            </w:r>
          </w:p>
        </w:tc>
      </w:tr>
    </w:tbl>
    <w:bookmarkEnd w:id="113"/>
    <w:p>
      <w:pPr>
        <w:pStyle w:val="BodyText"/>
      </w:pPr>
      <w:r>
        <w:t xml:space="preserve">First, face-to-face meetings with the local actors were made to obtain the agreement for the installation of the prototype.</w:t>
      </w:r>
      <w:r>
        <w:t xml:space="preserve"> </w:t>
      </w:r>
      <w:r>
        <w:t xml:space="preserve">As a relevant criteria, the installation needed to be in a location were the visitors/employees/customers of the selected point are able to see the device.</w:t>
      </w:r>
      <w:r>
        <w:t xml:space="preserve"> </w:t>
      </w:r>
      <w:r>
        <w:t xml:space="preserve">We designed an appropriate communication that enables to explain the purpose of the device and connect to the information of INEDIT projet (see</w:t>
      </w:r>
      <w:r>
        <w:t xml:space="preserve"> </w:t>
      </w:r>
      <w:hyperlink w:anchor="fig-smart">
        <w:r>
          <w:rPr>
            <w:rStyle w:val="Hyperlink"/>
          </w:rPr>
          <w:t xml:space="preserve">Figure 15</w:t>
        </w:r>
      </w:hyperlink>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17" w:name="fig-sc-curves"/>
                <w:p>
                  <w:pPr>
                    <w:pStyle w:val="Figure"/>
                    <w:jc w:val="center"/>
                    <w:jc w:val="center"/>
                  </w:pPr>
                  <w:r>
                    <w:drawing>
                      <wp:inline>
                        <wp:extent cx="2971800" cy="3962400"/>
                        <wp:effectExtent b="0" l="0" r="0" t="0"/>
                        <wp:docPr descr="" title="" id="115" name="Picture"/>
                        <a:graphic>
                          <a:graphicData uri="http://schemas.openxmlformats.org/drawingml/2006/picture">
                            <pic:pic>
                              <pic:nvPicPr>
                                <pic:cNvPr descr="figures/SC/curves.jpeg" id="116" name="Picture"/>
                                <pic:cNvPicPr>
                                  <a:picLocks noChangeArrowheads="1" noChangeAspect="1"/>
                                </pic:cNvPicPr>
                              </pic:nvPicPr>
                              <pic:blipFill>
                                <a:blip r:embed="rId114"/>
                                <a:stretch>
                                  <a:fillRect/>
                                </a:stretch>
                              </pic:blipFill>
                              <pic:spPr bwMode="auto">
                                <a:xfrm>
                                  <a:off x="0" y="0"/>
                                  <a:ext cx="29718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Picture of the Smart collector at the collection point</w:t>
                  </w:r>
                </w:p>
                <w:bookmarkEnd w:id="117"/>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121" w:name="fig-sc-flyer"/>
                <w:p>
                  <w:pPr>
                    <w:pStyle w:val="Figure"/>
                    <w:jc w:val="center"/>
                    <w:jc w:val="center"/>
                  </w:pPr>
                  <w:r>
                    <w:drawing>
                      <wp:inline>
                        <wp:extent cx="2971800" cy="7429500"/>
                        <wp:effectExtent b="0" l="0" r="0" t="0"/>
                        <wp:docPr descr="" title="" id="119" name="Picture"/>
                        <a:graphic>
                          <a:graphicData uri="http://schemas.openxmlformats.org/drawingml/2006/picture">
                            <pic:pic>
                              <pic:nvPicPr>
                                <pic:cNvPr descr="figures/SC/flyer.pdf" id="120" name="Picture"/>
                                <pic:cNvPicPr>
                                  <a:picLocks noChangeArrowheads="1" noChangeAspect="1"/>
                                </pic:cNvPicPr>
                              </pic:nvPicPr>
                              <pic:blipFill>
                                <a:blip r:embed="rId118"/>
                                <a:stretch>
                                  <a:fillRect/>
                                </a:stretch>
                              </pic:blipFill>
                              <pic:spPr bwMode="auto">
                                <a:xfrm>
                                  <a:off x="0" y="0"/>
                                  <a:ext cx="2971800" cy="74295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Communication strategy of the smart collector</w:t>
                  </w:r>
                </w:p>
                <w:bookmarkEnd w:id="121"/>
              </w:tc>
            </w:tr>
          </w:tbl>
          <w:p/>
        </w:tc>
      </w:tr>
    </w:tbl>
    <w:p>
      <w:pPr>
        <w:pStyle w:val="BodyText"/>
      </w:pPr>
      <w:pPr>
        <w:spacing w:before="200"/>
        <w:pStyle w:val="ImageCaption"/>
      </w:pPr>
      <w:r>
        <w:t xml:space="preserve">Figure 15: Smart collector</w:t>
      </w:r>
    </w:p>
    <w:p>
      <w:pPr>
        <w:pStyle w:val="BodyText"/>
      </w:pPr>
      <w:r>
        <w:t xml:space="preserve">Then, a system activation is putted in place to begin the collection gate.</w:t>
      </w:r>
      <w:r>
        <w:t xml:space="preserve"> </w:t>
      </w:r>
      <w:r>
        <w:t xml:space="preserve">Once the smart collector is online, it is necessary to survey the online dashboard to control the waste plastic quantity.</w:t>
      </w:r>
      <w:r>
        <w:t xml:space="preserve"> </w:t>
      </w:r>
      <w:r>
        <w:t xml:space="preserve">In the moment that the dashboard present a weight more than 3 kg, we mapped the collection point in the stage of</w:t>
      </w:r>
      <w:r>
        <w:t xml:space="preserve"> </w:t>
      </w:r>
      <w:r>
        <w:rPr>
          <w:iCs/>
          <w:i/>
        </w:rPr>
        <w:t xml:space="preserve">‘</w:t>
      </w:r>
      <w:r>
        <w:rPr>
          <w:iCs/>
          <w:i/>
        </w:rPr>
        <w:t xml:space="preserve">to collect</w:t>
      </w:r>
      <w:r>
        <w:rPr>
          <w:iCs/>
          <w:i/>
        </w:rPr>
        <w:t xml:space="preserve">’</w:t>
      </w:r>
      <w:r>
        <w:t xml:space="preserve"> </w:t>
      </w:r>
      <w:r>
        <w:t xml:space="preserve">and we plan the recovery.</w:t>
      </w:r>
      <w:r>
        <w:t xml:space="preserve"> </w:t>
      </w:r>
      <w:r>
        <w:t xml:space="preserve">The distance of the collection place is less than</w:t>
      </w:r>
      <w:r>
        <w:t xml:space="preserve"> </w:t>
      </w:r>
      <m:oMath>
        <m:r>
          <m:t>2</m:t>
        </m:r>
        <m:r>
          <m:t> </m:t>
        </m:r>
        <m:r>
          <m:t>k</m:t>
        </m:r>
        <m:r>
          <m:t>m</m:t>
        </m:r>
      </m:oMath>
      <w:r>
        <w:t xml:space="preserve"> </w:t>
      </w:r>
      <w:r>
        <w:t xml:space="preserve">so is carried out by bicycle or on foot to avoid the possible impact produced for a combustion or electric vehicle.</w:t>
      </w:r>
      <w:r>
        <w:t xml:space="preserve"> </w:t>
      </w:r>
      <w:r>
        <w:t xml:space="preserve">Once the recovery process is made, at the Green Fablab</w:t>
      </w:r>
      <w:r>
        <w:t xml:space="preserve"> </w:t>
      </w:r>
      <w:r>
        <w:t xml:space="preserve">When the waste plastic is collected, it is stored at the facilities of the Green FabaLab before posterior treatment and adequation.</w:t>
      </w:r>
      <w:r>
        <w:br/>
      </w:r>
      <w:r>
        <w:t xml:space="preserve">we have build a central collector where the material is stored before it is treated.</w:t>
      </w:r>
    </w:p>
    <w:bookmarkEnd w:id="122"/>
    <w:bookmarkStart w:id="138" w:name="X1102ddeefdc3707974e88729f34a0b170a3590c"/>
    <w:p>
      <w:pPr>
        <w:pStyle w:val="Heading2"/>
      </w:pPr>
      <w:r>
        <w:t xml:space="preserve">Step 5: Transport waste material to the recycling facilities</w:t>
      </w:r>
    </w:p>
    <w:p>
      <w:pPr>
        <w:pStyle w:val="FirstParagraph"/>
      </w:pPr>
      <w:r>
        <w:t xml:space="preserve">The recovery process took place once a week on average.</w:t>
      </w:r>
      <w:r>
        <w:t xml:space="preserve"> </w:t>
      </w:r>
      <w:r>
        <w:t xml:space="preserve">The plastic waste is collected and transported to Green Fablab facilities, and then it is stored in a central collector as illustrated by the figure</w:t>
      </w:r>
      <w:r>
        <w:t xml:space="preserve"> </w:t>
      </w:r>
      <w:hyperlink w:anchor="fig-sc-recovery">
        <w:r>
          <w:rPr>
            <w:rStyle w:val="Hyperlink"/>
          </w:rPr>
          <w:t xml:space="preserve">Figure 17</w:t>
        </w:r>
      </w:hyperlink>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26" w:name="fig-sc-collector-00"/>
                <w:p>
                  <w:pPr>
                    <w:pStyle w:val="Figure"/>
                    <w:jc w:val="center"/>
                    <w:jc w:val="center"/>
                  </w:pPr>
                  <w:r>
                    <w:drawing>
                      <wp:inline>
                        <wp:extent cx="2971800" cy="3962400"/>
                        <wp:effectExtent b="0" l="0" r="0" t="0"/>
                        <wp:docPr descr="" title="" id="124" name="Picture"/>
                        <a:graphic>
                          <a:graphicData uri="http://schemas.openxmlformats.org/drawingml/2006/picture">
                            <pic:pic>
                              <pic:nvPicPr>
                                <pic:cNvPr descr="figures/SC/Collector-bouchons-00.jpeg" id="125" name="Picture"/>
                                <pic:cNvPicPr>
                                  <a:picLocks noChangeArrowheads="1" noChangeAspect="1"/>
                                </pic:cNvPicPr>
                              </pic:nvPicPr>
                              <pic:blipFill>
                                <a:blip r:embed="rId123"/>
                                <a:stretch>
                                  <a:fillRect/>
                                </a:stretch>
                              </pic:blipFill>
                              <pic:spPr bwMode="auto">
                                <a:xfrm>
                                  <a:off x="0" y="0"/>
                                  <a:ext cx="29718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Centrla collector of plastic waste</w:t>
                  </w:r>
                </w:p>
                <w:bookmarkEnd w:id="126"/>
              </w:tc>
            </w:tr>
          </w:tbl>
          <w:p/>
        </w:tc>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30" w:name="fig-sc-collector-01"/>
                <w:p>
                  <w:pPr>
                    <w:pStyle w:val="Figure"/>
                    <w:jc w:val="center"/>
                    <w:jc w:val="center"/>
                  </w:pPr>
                  <w:r>
                    <w:drawing>
                      <wp:inline>
                        <wp:extent cx="5334000" cy="7544554"/>
                        <wp:effectExtent b="0" l="0" r="0" t="0"/>
                        <wp:docPr descr="" title="" id="128" name="Picture"/>
                        <a:graphic>
                          <a:graphicData uri="http://schemas.openxmlformats.org/drawingml/2006/picture">
                            <pic:pic>
                              <pic:nvPicPr>
                                <pic:cNvPr descr="figures/SC/comm.png" id="129" name="Picture"/>
                                <pic:cNvPicPr>
                                  <a:picLocks noChangeArrowheads="1" noChangeAspect="1"/>
                                </pic:cNvPicPr>
                              </pic:nvPicPr>
                              <pic:blipFill>
                                <a:blip r:embed="rId127"/>
                                <a:stretch>
                                  <a:fillRect/>
                                </a:stretch>
                              </pic:blipFill>
                              <pic:spPr bwMode="auto">
                                <a:xfrm>
                                  <a:off x="0" y="0"/>
                                  <a:ext cx="5334000" cy="754455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Communication flyer for the smart collector</w:t>
                  </w:r>
                </w:p>
                <w:bookmarkEnd w:id="130"/>
              </w:tc>
            </w:tr>
          </w:tbl>
          <w:p/>
        </w:tc>
      </w:tr>
    </w:tbl>
    <w:p>
      <w:pPr>
        <w:pStyle w:val="BodyText"/>
      </w:pPr>
      <w:pPr>
        <w:spacing w:before="200"/>
        <w:pStyle w:val="ImageCaption"/>
      </w:pPr>
      <w:r>
        <w:t xml:space="preserve">Figure 16: Smart collector</w:t>
      </w:r>
    </w:p>
    <w:p>
      <w:pPr>
        <w:pStyle w:val="BodyText"/>
      </w:pPr>
      <w:r>
        <w:t xml:space="preserve">Throughout the experimentation of the deployment, we have mapped the quantity of collected material.</w:t>
      </w:r>
      <w:r>
        <w:t xml:space="preserve"> </w:t>
      </w:r>
      <w:hyperlink w:anchor="fig-sc-recovery">
        <w:r>
          <w:rPr>
            <w:rStyle w:val="Hyperlink"/>
          </w:rPr>
          <w:t xml:space="preserve">Figure 17</w:t>
        </w:r>
      </w:hyperlink>
      <w:r>
        <w:t xml:space="preserve"> </w:t>
      </w:r>
      <w:r>
        <w:t xml:space="preserve">corresponds to the profile of quantity collection per month.</w:t>
      </w:r>
      <w:r>
        <w:t xml:space="preserve"> </w:t>
      </w:r>
      <w:r>
        <w:t xml:space="preserve">In average, we have collected XX~kg per month.</w:t>
      </w:r>
    </w:p>
    <w:tbl>
      <w:tblPr>
        <w:tblStyle w:val="Table"/>
        <w:tblW w:type="pct" w:w="5000"/>
        <w:tblLook w:firstRow="0" w:lastRow="0" w:firstColumn="0" w:lastColumn="0" w:noHBand="0" w:noVBand="0" w:val="0000"/>
      </w:tblPr>
      <w:tblGrid>
        <w:gridCol w:w="7920"/>
      </w:tblGrid>
      <w:tr>
        <w:tc>
          <w:tcPr/>
          <w:bookmarkStart w:id="134" w:name="fig-sc-recovery"/>
          <w:p>
            <w:pPr>
              <w:pStyle w:val="Figure"/>
              <w:jc w:val="center"/>
            </w:pPr>
            <w:r>
              <w:drawing>
                <wp:inline>
                  <wp:extent cx="3810000" cy="2540000"/>
                  <wp:effectExtent b="0" l="0" r="0" t="0"/>
                  <wp:docPr descr="" title="" id="132" name="Picture"/>
                  <a:graphic>
                    <a:graphicData uri="http://schemas.openxmlformats.org/drawingml/2006/picture">
                      <pic:pic>
                        <pic:nvPicPr>
                          <pic:cNvPr descr="figures/SC/Recovery.jpg" id="133"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Recovery profile of plastic</w:t>
            </w:r>
          </w:p>
          <w:bookmarkEnd w:id="134"/>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Applications/RStudio.app/Contents/Resources/app/quarto/share/formats/docx/note.png" id="137" name="Picture"/>
                          <pic:cNvPicPr>
                            <a:picLocks noChangeArrowheads="1" noChangeAspect="1"/>
                          </pic:cNvPicPr>
                        </pic:nvPicPr>
                        <pic:blipFill>
                          <a:blip r:embed="rId1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Performance Indicator of the Recovery process</w:t>
            </w:r>
          </w:p>
        </w:tc>
      </w:tr>
      <w:tr>
        <w:trPr>
          <w:cantSplit/>
        </w:trPr>
        <w:tc>
          <w:tcPr>
            <w:tcMar>
              <w:top w:w="108" w:type="dxa"/>
              <w:bottom w:w="108" w:type="dxa"/>
            </w:tcMar>
          </w:tcPr>
          <w:p>
            <w:pPr>
              <w:pStyle w:val="BodyText"/>
            </w:pPr>
            <w:pPr>
              <w:spacing w:before="16" w:after="16"/>
            </w:pPr>
            <w:r>
              <w:t xml:space="preserve">In terms of</w:t>
            </w:r>
            <w:r>
              <w:t xml:space="preserve"> </w:t>
            </w:r>
            <w:r>
              <w:rPr>
                <w:iCs/>
                <w:i/>
              </w:rPr>
              <w:t xml:space="preserve">KPI</w:t>
            </w:r>
            <w:r>
              <w:t xml:space="preserve"> </w:t>
            </w:r>
            <w:r>
              <w:t xml:space="preserve">of the recovery, from February 2022 to February 2023, we have collected a total of</w:t>
            </w:r>
            <w:r>
              <w:t xml:space="preserve"> </w:t>
            </w:r>
            <m:oMath>
              <m:r>
                <m:t>94.37</m:t>
              </m:r>
              <m:r>
                <m:t> </m:t>
              </m:r>
              <m:r>
                <m:t>k</m:t>
              </m:r>
              <m:r>
                <m:t>g</m:t>
              </m:r>
            </m:oMath>
            <w:r>
              <w:t xml:space="preserve"> </w:t>
            </w:r>
            <w:r>
              <w:t xml:space="preserve">of plastic waste using 8 collectors in the territory of Rives de Meurthe, Nancy-France.</w:t>
            </w:r>
          </w:p>
        </w:tc>
      </w:tr>
    </w:tbl>
    <w:bookmarkEnd w:id="138"/>
    <w:bookmarkStart w:id="148" w:name="Xdc034cd4358da2f83da7bbd71f697cabe877410"/>
    <w:p>
      <w:pPr>
        <w:pStyle w:val="Heading2"/>
      </w:pPr>
      <w:r>
        <w:t xml:space="preserve">Step 6: Adequation and preparation of the material</w:t>
      </w:r>
    </w:p>
    <w:p>
      <w:pPr>
        <w:pStyle w:val="FirstParagraph"/>
      </w:pPr>
      <w:r>
        <w:t xml:space="preserve">This is the first stage carried out inside the Green FabLab.</w:t>
      </w:r>
      <w:r>
        <w:t xml:space="preserve"> </w:t>
      </w:r>
      <w:r>
        <w:t xml:space="preserve">This stage is the set of activities required for the plastic waste to be adapted for further use. The Green FabLab works mainly with 4 types of plastic at the moment.</w:t>
      </w:r>
      <w:r>
        <w:t xml:space="preserve"> </w:t>
      </w:r>
      <w:r>
        <w:t xml:space="preserve">The most common are high density polyethylene (HDPE) and polypropylene (PP), which are the main plastics used in the production of bottle caps and they are collected in the smart collector.</w:t>
      </w:r>
      <w:r>
        <w:t xml:space="preserve"> </w:t>
      </w:r>
      <w:r>
        <w:t xml:space="preserve">The plastic waste from unused/damaged 3D printing parts are mainly of polylactic acid (PLA) are collected from mainly from the Lorraine Fab Living Lab.</w:t>
      </w:r>
      <w:r>
        <w:t xml:space="preserve"> </w:t>
      </w:r>
      <w:r>
        <w:t xml:space="preserve">And finally, the plastic bottles also are collected which are polyethylene terephthalate (PET).</w:t>
      </w:r>
    </w:p>
    <w:p>
      <w:pPr>
        <w:pStyle w:val="BodyText"/>
      </w:pPr>
      <w:r>
        <w:t xml:space="preserve">The preparation process begins with the separation and identification of each plastic collected. As already mentioned, the plastics used in the Green FabLab are 4 (HDPE, PP, PET and PLA) and are separated by type of plastic and colour. This process is carried out manually.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534103"/>
                  <wp:effectExtent b="0" l="0" r="0" t="0"/>
                  <wp:docPr descr="" title="" id="140" name="Picture"/>
                  <a:graphic>
                    <a:graphicData uri="http://schemas.openxmlformats.org/drawingml/2006/picture">
                      <pic:pic>
                        <pic:nvPicPr>
                          <pic:cNvPr descr="figures/Image-to-add.png" id="141" name="Picture"/>
                          <pic:cNvPicPr>
                            <a:picLocks noChangeArrowheads="1" noChangeAspect="1"/>
                          </pic:cNvPicPr>
                        </pic:nvPicPr>
                        <pic:blipFill>
                          <a:blip r:embed="rId139"/>
                          <a:stretch>
                            <a:fillRect/>
                          </a:stretch>
                        </pic:blipFill>
                        <pic:spPr bwMode="auto">
                          <a:xfrm>
                            <a:off x="0" y="0"/>
                            <a:ext cx="5334000" cy="3534103"/>
                          </a:xfrm>
                          <a:prstGeom prst="rect">
                            <a:avLst/>
                          </a:prstGeom>
                          <a:noFill/>
                          <a:ln w="9525">
                            <a:noFill/>
                            <a:headEnd/>
                            <a:tailEnd/>
                          </a:ln>
                        </pic:spPr>
                      </pic:pic>
                    </a:graphicData>
                  </a:graphic>
                </wp:inline>
              </w:drawing>
            </w:r>
          </w:p>
          <w:p>
            <w:pPr>
              <w:jc w:val="center"/>
            </w:pPr>
            <w:pPr>
              <w:jc w:val="start"/>
              <w:spacing w:before="200"/>
              <w:pStyle w:val="ImageCaption"/>
            </w:pPr>
            <w:r>
              <w:t xml:space="preserve">Photo of the sorting process</w:t>
            </w:r>
          </w:p>
        </w:tc>
      </w:tr>
    </w:tbl>
    <w:p>
      <w:pPr>
        <w:pStyle w:val="BodyText"/>
      </w:pPr>
      <w:r>
        <w:t xml:space="preserve">The second step is the cleaning phase.</w:t>
      </w:r>
      <w:r>
        <w:t xml:space="preserve"> </w:t>
      </w:r>
      <w:r>
        <w:t xml:space="preserve">Cleaning and washing plastic cups and bottles is crucial step for effective recycling because plastics are mainly post-consumer waste, they are not in an adequate state of cleanliness.</w:t>
      </w:r>
      <w:r>
        <w:t xml:space="preserve"> </w:t>
      </w:r>
      <w:r>
        <w:t xml:space="preserve">It is required that to ensure the plastic is as clean as possible because dirty material can affect the quality of the extrusion / printing process, which at the end affects the recycled product.</w:t>
      </w:r>
      <w:r>
        <w:t xml:space="preserve"> </w:t>
      </w:r>
      <w:r>
        <w:t xml:space="preserve">Therefore, we aims to remove adhesives, leftover waste, and labels.</w:t>
      </w:r>
      <w:r>
        <w:t xml:space="preserve"> </w:t>
      </w:r>
      <w:r>
        <w:t xml:space="preserve">HDPE and PP are mainly used in the plastic injection molding process, while PLA and PET (Mixed with 9% HDPE) are used in 3D printing.</w:t>
      </w:r>
    </w:p>
    <w:p>
      <w:pPr>
        <w:pStyle w:val="BodyText"/>
      </w:pPr>
      <w:r>
        <w:drawing>
          <wp:inline>
            <wp:extent cx="5334000" cy="3534103"/>
            <wp:effectExtent b="0" l="0" r="0" t="0"/>
            <wp:docPr descr="Photo of the cleaning process" title="" id="142" name="Picture"/>
            <a:graphic>
              <a:graphicData uri="http://schemas.openxmlformats.org/drawingml/2006/picture">
                <pic:pic>
                  <pic:nvPicPr>
                    <pic:cNvPr descr="figures/Image-to-add.png" id="143" name="Picture"/>
                    <pic:cNvPicPr>
                      <a:picLocks noChangeArrowheads="1" noChangeAspect="1"/>
                    </pic:cNvPicPr>
                  </pic:nvPicPr>
                  <pic:blipFill>
                    <a:blip r:embed="rId139"/>
                    <a:stretch>
                      <a:fillRect/>
                    </a:stretch>
                  </pic:blipFill>
                  <pic:spPr bwMode="auto">
                    <a:xfrm>
                      <a:off x="0" y="0"/>
                      <a:ext cx="5334000" cy="3534103"/>
                    </a:xfrm>
                    <a:prstGeom prst="rect">
                      <a:avLst/>
                    </a:prstGeom>
                    <a:noFill/>
                    <a:ln w="9525">
                      <a:noFill/>
                      <a:headEnd/>
                      <a:tailEnd/>
                    </a:ln>
                  </pic:spPr>
                </pic:pic>
              </a:graphicData>
            </a:graphic>
          </wp:inline>
        </w:drawing>
      </w:r>
      <w:r>
        <w:t xml:space="preserve"> </w:t>
      </w:r>
      <w:r>
        <w:t xml:space="preserve">{width=80%}</w:t>
      </w:r>
    </w:p>
    <w:p>
      <w:pPr>
        <w:pStyle w:val="BodyText"/>
      </w:pPr>
      <w:r>
        <w:t xml:space="preserve">In a first moment, the manual cleaning is used in the Green Fablab to remove the most of the majors contaminant present in the material.</w:t>
      </w:r>
      <w:r>
        <w:t xml:space="preserve"> </w:t>
      </w:r>
      <w:r>
        <w:t xml:space="preserve">For plastic injection moulding, where mainly PP and HDPE are used, the plastic is washed in a sink with hot water.</w:t>
      </w:r>
      <w:r>
        <w:br/>
      </w:r>
      <w:r>
        <w:t xml:space="preserve">The water consumption per gram is approximately</w:t>
      </w:r>
      <w:r>
        <w:t xml:space="preserve"> </w:t>
      </w:r>
      <m:oMath>
        <m:r>
          <m:t>4</m:t>
        </m:r>
        <m:r>
          <m:t>L</m:t>
        </m:r>
        <m:r>
          <m:rPr>
            <m:sty m:val="p"/>
          </m:rPr>
          <m:t>/</m:t>
        </m:r>
        <m:r>
          <m:t>1000</m:t>
        </m:r>
        <m:r>
          <m:t>g</m:t>
        </m:r>
      </m:oMath>
      <w:r>
        <w:t xml:space="preserve">.</w:t>
      </w:r>
      <w:r>
        <w:t xml:space="preserve"> </w:t>
      </w:r>
      <w:r>
        <w:t xml:space="preserve">The drying of the plastic is done by natural convection in the open air.</w:t>
      </w:r>
    </w:p>
    <w:p>
      <w:pPr>
        <w:pStyle w:val="BodyText"/>
      </w:pPr>
      <w:r>
        <w:t xml:space="preserve">For additive manufacturing, where mainly PLA, HDPE and PET blends are used, the cleaning process is much more controlled.</w:t>
      </w:r>
      <w:r>
        <w:t xml:space="preserve"> </w:t>
      </w:r>
      <w:r>
        <w:t xml:space="preserve">The process is carried out in a small ultrasonic cleaning machine, to ensure that impurities are removed.</w:t>
      </w:r>
      <w:r>
        <w:t xml:space="preserve"> </w:t>
      </w:r>
      <w:r>
        <w:t xml:space="preserve">The cleaner ultrasonic machine wash 200gr de plástico en 1 L of water.</w:t>
      </w:r>
      <w:r>
        <w:t xml:space="preserve"> </w:t>
      </w:r>
      <w:r>
        <w:t xml:space="preserve">This process takes 20 mins with a consuption of 2kWh.</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762500" cy="3155449"/>
                  <wp:effectExtent b="0" l="0" r="0" t="0"/>
                  <wp:docPr descr="" title="" id="144" name="Picture"/>
                  <a:graphic>
                    <a:graphicData uri="http://schemas.openxmlformats.org/drawingml/2006/picture">
                      <pic:pic>
                        <pic:nvPicPr>
                          <pic:cNvPr descr="figures/Image-to-add.png" id="145" name="Picture"/>
                          <pic:cNvPicPr>
                            <a:picLocks noChangeArrowheads="1" noChangeAspect="1"/>
                          </pic:cNvPicPr>
                        </pic:nvPicPr>
                        <pic:blipFill>
                          <a:blip r:embed="rId139"/>
                          <a:stretch>
                            <a:fillRect/>
                          </a:stretch>
                        </pic:blipFill>
                        <pic:spPr bwMode="auto">
                          <a:xfrm>
                            <a:off x="0" y="0"/>
                            <a:ext cx="4762500" cy="3155449"/>
                          </a:xfrm>
                          <a:prstGeom prst="rect">
                            <a:avLst/>
                          </a:prstGeom>
                          <a:noFill/>
                          <a:ln w="9525">
                            <a:noFill/>
                            <a:headEnd/>
                            <a:tailEnd/>
                          </a:ln>
                        </pic:spPr>
                      </pic:pic>
                    </a:graphicData>
                  </a:graphic>
                </wp:inline>
              </w:drawing>
            </w:r>
          </w:p>
          <w:p>
            <w:pPr>
              <w:jc w:val="center"/>
            </w:pPr>
            <w:pPr>
              <w:jc w:val="start"/>
              <w:spacing w:before="200"/>
              <w:pStyle w:val="ImageCaption"/>
            </w:pPr>
            <w:r>
              <w:t xml:space="preserve">Photo of the Ultrasonic cleaning</w:t>
            </w:r>
          </w:p>
        </w:tc>
      </w:tr>
    </w:tbl>
    <w:p>
      <w:pPr>
        <w:pStyle w:val="BodyText"/>
      </w:pPr>
      <w:r>
        <w:t xml:space="preserve">The second step in the preparation of the waste material is the size reduction process.</w:t>
      </w:r>
      <w:r>
        <w:t xml:space="preserve"> </w:t>
      </w:r>
      <w:r>
        <w:t xml:space="preserve">In this step, the washed and sorted plastic is sent through shredding machine where it is grounded into smaller pieces of plastic.</w:t>
      </w:r>
      <w:r>
        <w:t xml:space="preserve"> </w:t>
      </w:r>
      <w:r>
        <w:t xml:space="preserve">A critical parameters in the control of the granulometry.</w:t>
      </w:r>
      <w:r>
        <w:t xml:space="preserve"> </w:t>
      </w:r>
      <w:r>
        <w:t xml:space="preserve">The purpose of the size reduction is to obtain plastic waste where the granulometry correspond to the extrusion / printing.</w:t>
      </w:r>
      <w:r>
        <w:t xml:space="preserve"> </w:t>
      </w:r>
      <w:r>
        <w:t xml:space="preserve">The plastic waste need to be in reduced from a range of between 25-50 mm to 3-5mm approximately after grinding.</w:t>
      </w:r>
      <w:r>
        <w:t xml:space="preserve"> </w:t>
      </w:r>
      <w:r>
        <w:t xml:space="preserve">A cutting mill machine SM 300 Retsch</w:t>
      </w:r>
      <w:r>
        <w:t xml:space="preserve"> </w:t>
      </w:r>
      <w:r>
        <w:t xml:space="preserve">with a selectable speed range from 700 to 3,000</w:t>
      </w:r>
      <w:r>
        <w:t xml:space="preserve"> </w:t>
      </w:r>
      <m:oMath>
        <m:r>
          <m:t>r</m:t>
        </m:r>
        <m:r>
          <m:t>p</m:t>
        </m:r>
        <m:r>
          <m:t>m</m:t>
        </m:r>
      </m:oMath>
      <w:r>
        <w:t xml:space="preserve"> </w:t>
      </w:r>
      <w:r>
        <w:t xml:space="preserve">was used. The selected speed was</w:t>
      </w:r>
      <w:r>
        <w:t xml:space="preserve"> </w:t>
      </w:r>
      <m:oMath>
        <m:r>
          <m:t>1500</m:t>
        </m:r>
        <m:r>
          <m:t> </m:t>
        </m:r>
        <m:r>
          <m:t>r</m:t>
        </m:r>
        <m:r>
          <m:t>p</m:t>
        </m:r>
        <m:r>
          <m:t>m</m:t>
        </m:r>
      </m:oMath>
      <w:r>
        <w:t xml:space="preserve">.</w:t>
      </w:r>
      <w:r>
        <w:t xml:space="preserve"> </w:t>
      </w:r>
      <w:r>
        <w:t xml:space="preserve">Normally we use a rotational speed of 1500 which produces an energy consumption of 0.7 kWh.</w:t>
      </w:r>
      <w:r>
        <w:t xml:space="preserve"> </w:t>
      </w:r>
      <w:r>
        <w:t xml:space="preserve">The process takes 15 minutes per kilogram of material with a loss of approximately 10%.</w:t>
      </w:r>
      <w:r>
        <w:t xml:space="preserve"> </w:t>
      </w:r>
      <w:r>
        <w:t xml:space="preserve">For direct additive manufacturing the optimum size for the granulometry for printing is between 3 and 5mm.</w:t>
      </w:r>
      <w:r>
        <w:t xml:space="preserve"> </w:t>
      </w:r>
      <w:r>
        <w:t xml:space="preserve">Therefore, after shredding it is necessary to sieve.</w:t>
      </w:r>
      <w:r>
        <w:br/>
      </w:r>
      <w:r>
        <w:t xml:space="preserve">In terms of plastic injection moulding, the plastic flakes can be slightly larger than those required for 3D printing.</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762500" cy="3155449"/>
                  <wp:effectExtent b="0" l="0" r="0" t="0"/>
                  <wp:docPr descr="" title="" id="146" name="Picture"/>
                  <a:graphic>
                    <a:graphicData uri="http://schemas.openxmlformats.org/drawingml/2006/picture">
                      <pic:pic>
                        <pic:nvPicPr>
                          <pic:cNvPr descr="figures/Image-to-add.png" id="147" name="Picture"/>
                          <pic:cNvPicPr>
                            <a:picLocks noChangeArrowheads="1" noChangeAspect="1"/>
                          </pic:cNvPicPr>
                        </pic:nvPicPr>
                        <pic:blipFill>
                          <a:blip r:embed="rId139"/>
                          <a:stretch>
                            <a:fillRect/>
                          </a:stretch>
                        </pic:blipFill>
                        <pic:spPr bwMode="auto">
                          <a:xfrm>
                            <a:off x="0" y="0"/>
                            <a:ext cx="4762500" cy="3155449"/>
                          </a:xfrm>
                          <a:prstGeom prst="rect">
                            <a:avLst/>
                          </a:prstGeom>
                          <a:noFill/>
                          <a:ln w="9525">
                            <a:noFill/>
                            <a:headEnd/>
                            <a:tailEnd/>
                          </a:ln>
                        </pic:spPr>
                      </pic:pic>
                    </a:graphicData>
                  </a:graphic>
                </wp:inline>
              </w:drawing>
            </w:r>
          </w:p>
          <w:p>
            <w:pPr>
              <w:jc w:val="center"/>
            </w:pPr>
            <w:pPr>
              <w:jc w:val="start"/>
              <w:spacing w:before="200"/>
              <w:pStyle w:val="ImageCaption"/>
            </w:pPr>
            <w:r>
              <w:t xml:space="preserve">Photo of the Shredding process</w:t>
            </w:r>
          </w:p>
        </w:tc>
      </w:tr>
    </w:tbl>
    <w:p>
      <w:pPr>
        <w:pStyle w:val="BodyText"/>
      </w:pPr>
      <w:r>
        <w:t xml:space="preserve">Filament is produced at 0.4 kg/h using 0.24 kWh/kg with a diameter ±4.6%. 3Devo</w:t>
      </w:r>
    </w:p>
    <w:p>
      <w:pPr>
        <w:pStyle w:val="BodyText"/>
      </w:pPr>
      <w:r>
        <w:t xml:space="preserve">To remove all the moisture from the plastic it is necessary to carry out a drying process in a conventional oven.</w:t>
      </w:r>
      <w:r>
        <w:br/>
      </w:r>
      <w:r>
        <w:t xml:space="preserve">En el secado, el plástico es puesto en el horno a 60°C durante 15h teniendo un consumo de 0,061 Kwh.</w:t>
      </w:r>
    </w:p>
    <w:p>
      <w:pPr>
        <w:pStyle w:val="BodyText"/>
      </w:pPr>
      <w:r>
        <w:t xml:space="preserve">Finally, the drying process is last step to prepare the material.</w:t>
      </w:r>
    </w:p>
    <w:bookmarkEnd w:id="148"/>
    <w:bookmarkStart w:id="151" w:name="step-7-path-planning---3d-printing"/>
    <w:p>
      <w:pPr>
        <w:pStyle w:val="Heading2"/>
      </w:pPr>
      <w:r>
        <w:t xml:space="preserve">Step 7: Path planning - 3D Printing</w:t>
      </w:r>
    </w:p>
    <w:p>
      <w:pPr>
        <w:pStyle w:val="FirstParagraph"/>
      </w:pPr>
      <w:r>
        <w:t xml:space="preserve">Once, we have the model to concerning the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762500" cy="3155449"/>
                  <wp:effectExtent b="0" l="0" r="0" t="0"/>
                  <wp:docPr descr="" title="" id="149" name="Picture"/>
                  <a:graphic>
                    <a:graphicData uri="http://schemas.openxmlformats.org/drawingml/2006/picture">
                      <pic:pic>
                        <pic:nvPicPr>
                          <pic:cNvPr descr="figures/Image-to-add.png" id="150" name="Picture"/>
                          <pic:cNvPicPr>
                            <a:picLocks noChangeArrowheads="1" noChangeAspect="1"/>
                          </pic:cNvPicPr>
                        </pic:nvPicPr>
                        <pic:blipFill>
                          <a:blip r:embed="rId139"/>
                          <a:stretch>
                            <a:fillRect/>
                          </a:stretch>
                        </pic:blipFill>
                        <pic:spPr bwMode="auto">
                          <a:xfrm>
                            <a:off x="0" y="0"/>
                            <a:ext cx="4762500" cy="3155449"/>
                          </a:xfrm>
                          <a:prstGeom prst="rect">
                            <a:avLst/>
                          </a:prstGeom>
                          <a:noFill/>
                          <a:ln w="9525">
                            <a:noFill/>
                            <a:headEnd/>
                            <a:tailEnd/>
                          </a:ln>
                        </pic:spPr>
                      </pic:pic>
                    </a:graphicData>
                  </a:graphic>
                </wp:inline>
              </w:drawing>
            </w:r>
          </w:p>
          <w:p>
            <w:pPr>
              <w:jc w:val="center"/>
            </w:pPr>
            <w:pPr>
              <w:jc w:val="start"/>
              <w:spacing w:before="200"/>
              <w:pStyle w:val="ImageCaption"/>
            </w:pPr>
            <w:r>
              <w:t xml:space="preserve">Photo of the Slicer of the Gigzbot</w:t>
            </w:r>
          </w:p>
        </w:tc>
      </w:tr>
    </w:tbl>
    <w:bookmarkEnd w:id="151"/>
    <w:bookmarkStart w:id="152" w:name="step-8-post-processing"/>
    <w:p>
      <w:pPr>
        <w:pStyle w:val="Heading2"/>
      </w:pPr>
      <w:r>
        <w:t xml:space="preserve">Step 8 : Post-processing</w:t>
      </w:r>
    </w:p>
    <w:p>
      <w:pPr>
        <w:pStyle w:val="FirstParagraph"/>
      </w:pPr>
      <w:r>
        <w:t xml:space="preserve">Post-processing relies to the treatment of the</w:t>
      </w:r>
    </w:p>
    <w:bookmarkEnd w:id="152"/>
    <w:bookmarkStart w:id="154" w:name="step-9-implementation-examples"/>
    <w:p>
      <w:pPr>
        <w:pStyle w:val="Heading2"/>
      </w:pPr>
      <w:r>
        <w:t xml:space="preserve">Step 9: Implementation Examples</w:t>
      </w:r>
    </w:p>
    <w:bookmarkStart w:id="153" w:name="case-workbech-1"/>
    <w:p>
      <w:pPr>
        <w:pStyle w:val="Heading3"/>
      </w:pPr>
      <w:r>
        <w:t xml:space="preserve">Case Workbech 1</w:t>
      </w:r>
    </w:p>
    <w:bookmarkEnd w:id="153"/>
    <w:bookmarkEnd w:id="154"/>
    <w:bookmarkStart w:id="155" w:name="X26b9b3d229698c57682659579dacff4dedd6b01"/>
    <w:p>
      <w:pPr>
        <w:pStyle w:val="Heading2"/>
      </w:pPr>
      <w:r>
        <w:t xml:space="preserve">Step 10: Re-design and improvements of fabrication</w:t>
      </w:r>
    </w:p>
    <w:bookmarkEnd w:id="155"/>
    <w:bookmarkStart w:id="156" w:name="step-11-validation"/>
    <w:p>
      <w:pPr>
        <w:pStyle w:val="Heading2"/>
      </w:pPr>
      <w:r>
        <w:t xml:space="preserve">Step 11: Validation</w:t>
      </w:r>
    </w:p>
    <w:p>
      <w:r>
        <w:br w:type="page"/>
      </w:r>
    </w:p>
    <w:bookmarkEnd w:id="156"/>
    <w:bookmarkEnd w:id="157"/>
    <w:bookmarkStart w:id="158" w:name="conclusions"/>
    <w:p>
      <w:pPr>
        <w:pStyle w:val="Heading1"/>
      </w:pPr>
      <w:r>
        <w:t xml:space="preserve">Conclusions</w:t>
      </w:r>
    </w:p>
    <w:p>
      <w:pPr>
        <w:pStyle w:val="FirstParagraph"/>
      </w:pPr>
      <w:r>
        <w:t xml:space="preserve">Plastic waste as secondary ressources and possibilities for a secondary market</w:t>
      </w:r>
    </w:p>
    <w:p>
      <w:pPr>
        <w:pStyle w:val="BodyText"/>
      </w:pPr>
      <w:r>
        <w:t xml:space="preserve">Qualification of the waste</w:t>
      </w:r>
    </w:p>
    <w:p>
      <w:pPr>
        <w:pStyle w:val="BodyText"/>
      </w:pPr>
      <w:r>
        <w:t xml:space="preserve">Mains challenges to tackle</w:t>
      </w:r>
    </w:p>
    <w:p>
      <w:pPr>
        <w:pStyle w:val="BodyText"/>
      </w:pPr>
      <w:r>
        <w:t xml:space="preserve">Legislation of waste and</w:t>
      </w:r>
    </w:p>
    <w:p>
      <w:pPr>
        <w:pStyle w:val="BodyText"/>
      </w:pPr>
      <w:r>
        <w:t xml:space="preserve">More examples neeed it in the recycling for education purposes</w:t>
      </w:r>
    </w:p>
    <w:p>
      <w:r>
        <w:br w:type="page"/>
      </w:r>
    </w:p>
    <w:bookmarkEnd w:id="158"/>
    <w:bookmarkStart w:id="277" w:name="bibliography"/>
    <w:p>
      <w:pPr>
        <w:pStyle w:val="Heading1"/>
      </w:pPr>
      <w:r>
        <w:t xml:space="preserve">Bibliography</w:t>
      </w:r>
    </w:p>
    <w:bookmarkStart w:id="276" w:name="refs"/>
    <w:bookmarkStart w:id="160" w:name="ref-Anderson2017"/>
    <w:p>
      <w:pPr>
        <w:pStyle w:val="Bibliography"/>
      </w:pPr>
      <w:r>
        <w:t xml:space="preserve">Anderson, I., 2017. Mechanical</w:t>
      </w:r>
      <w:r>
        <w:t xml:space="preserve"> </w:t>
      </w:r>
      <w:r>
        <w:t xml:space="preserve">Properties</w:t>
      </w:r>
      <w:r>
        <w:t xml:space="preserve"> </w:t>
      </w:r>
      <w:r>
        <w:t xml:space="preserve">of</w:t>
      </w:r>
      <w:r>
        <w:t xml:space="preserve"> </w:t>
      </w:r>
      <w:r>
        <w:t xml:space="preserve">Specimens 3D Printed</w:t>
      </w:r>
      <w:r>
        <w:t xml:space="preserve"> </w:t>
      </w:r>
      <w:r>
        <w:t xml:space="preserve">with</w:t>
      </w:r>
      <w:r>
        <w:t xml:space="preserve"> </w:t>
      </w:r>
      <w:r>
        <w:t xml:space="preserve">Virgin</w:t>
      </w:r>
      <w:r>
        <w:t xml:space="preserve"> </w:t>
      </w:r>
      <w:r>
        <w:t xml:space="preserve">and</w:t>
      </w:r>
      <w:r>
        <w:t xml:space="preserve"> </w:t>
      </w:r>
      <w:r>
        <w:t xml:space="preserve">Recycled Polylactic Acid</w:t>
      </w:r>
      <w:r>
        <w:t xml:space="preserve">. 3D Printing and Additive Manufacturing 4, 110–115.</w:t>
      </w:r>
      <w:r>
        <w:t xml:space="preserve"> </w:t>
      </w:r>
      <w:hyperlink r:id="rId159">
        <w:r>
          <w:rPr>
            <w:rStyle w:val="Hyperlink"/>
          </w:rPr>
          <w:t xml:space="preserve">https://doi.org/10.1089/3dp.2016.0054</w:t>
        </w:r>
      </w:hyperlink>
    </w:p>
    <w:bookmarkEnd w:id="160"/>
    <w:bookmarkStart w:id="162" w:name="ref-Bano2020"/>
    <w:p>
      <w:pPr>
        <w:pStyle w:val="Bibliography"/>
      </w:pPr>
      <w:r>
        <w:t xml:space="preserve">Bano, A., Ud Din, I., Al-Huqail, A.A., 2020.</w:t>
      </w:r>
      <w:r>
        <w:t xml:space="preserve"> </w:t>
      </w:r>
      <w:r>
        <w:t xml:space="preserve">AIoT-Based Smart Bin</w:t>
      </w:r>
      <w:r>
        <w:t xml:space="preserve"> </w:t>
      </w:r>
      <w:r>
        <w:t xml:space="preserve">for</w:t>
      </w:r>
      <w:r>
        <w:t xml:space="preserve"> </w:t>
      </w:r>
      <w:r>
        <w:t xml:space="preserve">Real-Time Monitoring</w:t>
      </w:r>
      <w:r>
        <w:t xml:space="preserve"> </w:t>
      </w:r>
      <w:r>
        <w:t xml:space="preserve">and</w:t>
      </w:r>
      <w:r>
        <w:t xml:space="preserve"> </w:t>
      </w:r>
      <w:r>
        <w:t xml:space="preserve">Management</w:t>
      </w:r>
      <w:r>
        <w:t xml:space="preserve"> </w:t>
      </w:r>
      <w:r>
        <w:t xml:space="preserve">of</w:t>
      </w:r>
      <w:r>
        <w:t xml:space="preserve"> </w:t>
      </w:r>
      <w:r>
        <w:t xml:space="preserve">Solid Waste</w:t>
      </w:r>
      <w:r>
        <w:t xml:space="preserve">. Scientific Programming 2020.</w:t>
      </w:r>
      <w:r>
        <w:t xml:space="preserve"> </w:t>
      </w:r>
      <w:hyperlink r:id="rId161">
        <w:r>
          <w:rPr>
            <w:rStyle w:val="Hyperlink"/>
          </w:rPr>
          <w:t xml:space="preserve">https://doi.org/10.1155/2020/6613263</w:t>
        </w:r>
      </w:hyperlink>
    </w:p>
    <w:bookmarkEnd w:id="162"/>
    <w:bookmarkStart w:id="164" w:name="ref-Beltagui2020"/>
    <w:p>
      <w:pPr>
        <w:pStyle w:val="Bibliography"/>
      </w:pPr>
      <w:r>
        <w:t xml:space="preserve">Beltagui, A., Sesis, A., Stylos, N., 2021. A bricolage perspective on democratising innovation:</w:t>
      </w:r>
      <w:r>
        <w:t xml:space="preserve"> </w:t>
      </w:r>
      <w:r>
        <w:t xml:space="preserve">The</w:t>
      </w:r>
      <w:r>
        <w:t xml:space="preserve"> </w:t>
      </w:r>
      <w:r>
        <w:t xml:space="preserve">case of</w:t>
      </w:r>
      <w:r>
        <w:t xml:space="preserve"> </w:t>
      </w:r>
      <w:r>
        <w:t xml:space="preserve">3D</w:t>
      </w:r>
      <w:r>
        <w:t xml:space="preserve"> </w:t>
      </w:r>
      <w:r>
        <w:t xml:space="preserve">printing in makerspaces. Technological Forecasting and Social Change 163, 120453.</w:t>
      </w:r>
      <w:r>
        <w:t xml:space="preserve"> </w:t>
      </w:r>
      <w:hyperlink r:id="rId163">
        <w:r>
          <w:rPr>
            <w:rStyle w:val="Hyperlink"/>
          </w:rPr>
          <w:t xml:space="preserve">https://doi.org/10.1016/j.techfore.2020.120453</w:t>
        </w:r>
      </w:hyperlink>
    </w:p>
    <w:bookmarkEnd w:id="164"/>
    <w:bookmarkStart w:id="166" w:name="ref-Birtchnell2013a"/>
    <w:p>
      <w:pPr>
        <w:pStyle w:val="Bibliography"/>
      </w:pPr>
      <w:r>
        <w:t xml:space="preserve">Birtchnell, T., Urry, J., 2013. Fabricating</w:t>
      </w:r>
      <w:r>
        <w:t xml:space="preserve"> </w:t>
      </w:r>
      <w:r>
        <w:t xml:space="preserve">Futures</w:t>
      </w:r>
      <w:r>
        <w:t xml:space="preserve"> </w:t>
      </w:r>
      <w:r>
        <w:t xml:space="preserve">and the</w:t>
      </w:r>
      <w:r>
        <w:t xml:space="preserve"> </w:t>
      </w:r>
      <w:r>
        <w:t xml:space="preserve">Movement</w:t>
      </w:r>
      <w:r>
        <w:t xml:space="preserve"> </w:t>
      </w:r>
      <w:r>
        <w:t xml:space="preserve">of</w:t>
      </w:r>
      <w:r>
        <w:t xml:space="preserve"> </w:t>
      </w:r>
      <w:r>
        <w:t xml:space="preserve">Objects</w:t>
      </w:r>
      <w:r>
        <w:t xml:space="preserve">. Mobilities 8, 388–405.</w:t>
      </w:r>
      <w:r>
        <w:t xml:space="preserve"> </w:t>
      </w:r>
      <w:hyperlink r:id="rId165">
        <w:r>
          <w:rPr>
            <w:rStyle w:val="Hyperlink"/>
          </w:rPr>
          <w:t xml:space="preserve">https://doi.org/10.1080/17450101.2012.745697</w:t>
        </w:r>
      </w:hyperlink>
    </w:p>
    <w:bookmarkEnd w:id="166"/>
    <w:bookmarkStart w:id="168" w:name="ref-BonninRoca2019"/>
    <w:p>
      <w:pPr>
        <w:pStyle w:val="Bibliography"/>
      </w:pPr>
      <w:r>
        <w:t xml:space="preserve">Bonnín Roca, J., Vaishnav, P., Laureijs, R.E., Mendonça, J., Fuchs, E.R.H., 2019. Technology cost drivers for a potential transition to decentralized manufacturing. Additive Manufacturing 28, 136–151.</w:t>
      </w:r>
      <w:r>
        <w:t xml:space="preserve"> </w:t>
      </w:r>
      <w:hyperlink r:id="rId167">
        <w:r>
          <w:rPr>
            <w:rStyle w:val="Hyperlink"/>
          </w:rPr>
          <w:t xml:space="preserve">https://doi.org/10.1016/j.addma.2019.04.010</w:t>
        </w:r>
      </w:hyperlink>
    </w:p>
    <w:bookmarkEnd w:id="168"/>
    <w:bookmarkStart w:id="169" w:name="ref-Boujut2003"/>
    <w:p>
      <w:pPr>
        <w:pStyle w:val="Bibliography"/>
      </w:pPr>
      <w:r>
        <w:t xml:space="preserve">Boujut, J.-F., Blanco, E., 2003. Intermediary</w:t>
      </w:r>
      <w:r>
        <w:t xml:space="preserve"> </w:t>
      </w:r>
      <w:r>
        <w:t xml:space="preserve">Objects</w:t>
      </w:r>
      <w:r>
        <w:t xml:space="preserve"> </w:t>
      </w:r>
      <w:r>
        <w:t xml:space="preserve">as a mean to foster</w:t>
      </w:r>
      <w:r>
        <w:t xml:space="preserve"> </w:t>
      </w:r>
      <w:r>
        <w:t xml:space="preserve">Co-operation</w:t>
      </w:r>
      <w:r>
        <w:t xml:space="preserve">. Engineering Design Computer Supported Cooperative Work 205–219.</w:t>
      </w:r>
    </w:p>
    <w:bookmarkEnd w:id="169"/>
    <w:bookmarkStart w:id="171" w:name="ref-Bourell2017"/>
    <w:p>
      <w:pPr>
        <w:pStyle w:val="Bibliography"/>
      </w:pPr>
      <w:r>
        <w:t xml:space="preserve">Bourell, D., Kruth, J.P., Leu, M., Levy, G., Rosen, D., Beese, A.M., Clare, A., 2017. Materials for additive manufacturing. CIRP Annals 66, 659–681.</w:t>
      </w:r>
      <w:r>
        <w:t xml:space="preserve"> </w:t>
      </w:r>
      <w:hyperlink r:id="rId170">
        <w:r>
          <w:rPr>
            <w:rStyle w:val="Hyperlink"/>
          </w:rPr>
          <w:t xml:space="preserve">https://doi.org/10.1016/j.cirp.2017.05.009</w:t>
        </w:r>
      </w:hyperlink>
    </w:p>
    <w:bookmarkEnd w:id="171"/>
    <w:bookmarkStart w:id="173" w:name="ref-Brenken2017"/>
    <w:p>
      <w:pPr>
        <w:pStyle w:val="Bibliography"/>
      </w:pPr>
      <w:r>
        <w:t xml:space="preserve">Brenken, B., Barocio, E., Favaloro, A., Kunc, V., Pipes, R.B., 2018. Fused filament fabrication of fiber-reinforced polymers:</w:t>
      </w:r>
      <w:r>
        <w:t xml:space="preserve"> </w:t>
      </w:r>
      <w:r>
        <w:t xml:space="preserve">A</w:t>
      </w:r>
      <w:r>
        <w:t xml:space="preserve"> </w:t>
      </w:r>
      <w:r>
        <w:t xml:space="preserve">review. Additive Manufacturing 21, 1–16.</w:t>
      </w:r>
      <w:r>
        <w:t xml:space="preserve"> </w:t>
      </w:r>
      <w:hyperlink r:id="rId172">
        <w:r>
          <w:rPr>
            <w:rStyle w:val="Hyperlink"/>
          </w:rPr>
          <w:t xml:space="preserve">https://doi.org/10.1016/j.addma.2018.01.002</w:t>
        </w:r>
      </w:hyperlink>
    </w:p>
    <w:bookmarkEnd w:id="173"/>
    <w:bookmarkStart w:id="175" w:name="ref-Canessa2017"/>
    <w:p>
      <w:pPr>
        <w:pStyle w:val="Bibliography"/>
      </w:pPr>
      <w:r>
        <w:t xml:space="preserve">Canessa, E., Baruzzo, M., Fonda, C., 2017. Study of</w:t>
      </w:r>
      <w:r>
        <w:t xml:space="preserve"> </w:t>
      </w:r>
      <w:r>
        <w:t xml:space="preserve">Moineau-based</w:t>
      </w:r>
      <w:r>
        <w:t xml:space="preserve"> </w:t>
      </w:r>
      <w:r>
        <w:t xml:space="preserve">pumps for the volumetric extrusion of pellets. Additive Manufacturing 17, 143–150.</w:t>
      </w:r>
      <w:r>
        <w:t xml:space="preserve"> </w:t>
      </w:r>
      <w:hyperlink r:id="rId174">
        <w:r>
          <w:rPr>
            <w:rStyle w:val="Hyperlink"/>
          </w:rPr>
          <w:t xml:space="preserve">https://doi.org/10.1016/j.addma.2017.08.015</w:t>
        </w:r>
      </w:hyperlink>
    </w:p>
    <w:bookmarkEnd w:id="175"/>
    <w:bookmarkStart w:id="177" w:name="ref-Catania2014"/>
    <w:p>
      <w:pPr>
        <w:pStyle w:val="Bibliography"/>
      </w:pPr>
      <w:r>
        <w:t xml:space="preserve">Catania, V., Ventura, D., 2014. An approch for monitoring and smart planning of urban solid waste management using smart-</w:t>
      </w:r>
      <w:r>
        <w:t xml:space="preserve">M3</w:t>
      </w:r>
      <w:r>
        <w:t xml:space="preserve"> </w:t>
      </w:r>
      <w:r>
        <w:t xml:space="preserve">platform, in: Conference of</w:t>
      </w:r>
      <w:r>
        <w:t xml:space="preserve"> </w:t>
      </w:r>
      <w:r>
        <w:t xml:space="preserve">Open Innovation Association</w:t>
      </w:r>
      <w:r>
        <w:t xml:space="preserve">,</w:t>
      </w:r>
      <w:r>
        <w:t xml:space="preserve"> </w:t>
      </w:r>
      <w:r>
        <w:t xml:space="preserve">FRUCT</w:t>
      </w:r>
      <w:r>
        <w:t xml:space="preserve">.</w:t>
      </w:r>
      <w:r>
        <w:t xml:space="preserve"> </w:t>
      </w:r>
      <w:r>
        <w:t xml:space="preserve">IEEE Computer Society</w:t>
      </w:r>
      <w:r>
        <w:t xml:space="preserve">, pp. 24–31.</w:t>
      </w:r>
      <w:r>
        <w:t xml:space="preserve"> </w:t>
      </w:r>
      <w:hyperlink r:id="rId176">
        <w:r>
          <w:rPr>
            <w:rStyle w:val="Hyperlink"/>
          </w:rPr>
          <w:t xml:space="preserve">https://doi.org/10.1109/FRUCT.2014.6872422</w:t>
        </w:r>
      </w:hyperlink>
    </w:p>
    <w:bookmarkEnd w:id="177"/>
    <w:bookmarkStart w:id="179" w:name="ref-Chen2017"/>
    <w:p>
      <w:pPr>
        <w:pStyle w:val="Bibliography"/>
      </w:pPr>
      <w:r>
        <w:t xml:space="preserve">Chen, L., He, Y., Yang, Y., Niu, S., Ren, H., 2017. The research status and development trend of additive manufacturing technology. The International Journal of Advanced Manufacturing Technology 89, 3651–3660.</w:t>
      </w:r>
      <w:r>
        <w:t xml:space="preserve"> </w:t>
      </w:r>
      <w:hyperlink r:id="rId178">
        <w:r>
          <w:rPr>
            <w:rStyle w:val="Hyperlink"/>
          </w:rPr>
          <w:t xml:space="preserve">https://doi.org/10.1007/s00170-016-9335-4</w:t>
        </w:r>
      </w:hyperlink>
    </w:p>
    <w:bookmarkEnd w:id="179"/>
    <w:bookmarkStart w:id="181" w:name="ref-CruzSanchez2020"/>
    <w:p>
      <w:pPr>
        <w:pStyle w:val="Bibliography"/>
      </w:pPr>
      <w:r>
        <w:t xml:space="preserve">Cruz Sanchez, F.A., Boudaoud, H., Camargo, M., Pearce, J.M., 2020. Plastic recycling in additive manufacturing:</w:t>
      </w:r>
      <w:r>
        <w:t xml:space="preserve"> </w:t>
      </w:r>
      <w:r>
        <w:t xml:space="preserve">A</w:t>
      </w:r>
      <w:r>
        <w:t xml:space="preserve"> </w:t>
      </w:r>
      <w:r>
        <w:t xml:space="preserve">systematic literature review and opportunities for the circular economy. Journal of Cleaner Production 264, 121602.</w:t>
      </w:r>
      <w:r>
        <w:t xml:space="preserve"> </w:t>
      </w:r>
      <w:hyperlink r:id="rId180">
        <w:r>
          <w:rPr>
            <w:rStyle w:val="Hyperlink"/>
          </w:rPr>
          <w:t xml:space="preserve">https://doi.org/10.1016/j.jclepro.2020.121602</w:t>
        </w:r>
      </w:hyperlink>
    </w:p>
    <w:bookmarkEnd w:id="181"/>
    <w:bookmarkStart w:id="183" w:name="ref-CruzSanchez2017"/>
    <w:p>
      <w:pPr>
        <w:pStyle w:val="Bibliography"/>
      </w:pPr>
      <w:r>
        <w:t xml:space="preserve">Cruz Sanchez, F.A., Boudaoud, H., Hoppe, S., Camargo, M., 2017. Polymer recycling in an open-source additive manufacturing context:</w:t>
      </w:r>
      <w:r>
        <w:t xml:space="preserve"> </w:t>
      </w:r>
      <w:r>
        <w:t xml:space="preserve">Mechanical</w:t>
      </w:r>
      <w:r>
        <w:t xml:space="preserve"> </w:t>
      </w:r>
      <w:r>
        <w:t xml:space="preserve">issues. Additive Manufacturing 17, 87–105.</w:t>
      </w:r>
      <w:r>
        <w:t xml:space="preserve"> </w:t>
      </w:r>
      <w:hyperlink r:id="rId182">
        <w:r>
          <w:rPr>
            <w:rStyle w:val="Hyperlink"/>
          </w:rPr>
          <w:t xml:space="preserve">https://doi.org/10.1016/j.addma.2017.05.013</w:t>
        </w:r>
      </w:hyperlink>
    </w:p>
    <w:bookmarkEnd w:id="183"/>
    <w:bookmarkStart w:id="184" w:name="ref-ReportsAndData2019"/>
    <w:p>
      <w:pPr>
        <w:pStyle w:val="Bibliography"/>
      </w:pPr>
      <w:r>
        <w:t xml:space="preserve">Data, R.A., 2019.</w:t>
      </w:r>
      <w:r>
        <w:t xml:space="preserve"> </w:t>
      </w:r>
      <w:r>
        <w:t xml:space="preserve">ReportsAndData2019</w:t>
      </w:r>
      <w:r>
        <w:t xml:space="preserve">. Additive Manufacturing Market To Reach USD 23.33 Billion By 2026.</w:t>
      </w:r>
    </w:p>
    <w:bookmarkEnd w:id="184"/>
    <w:bookmarkStart w:id="186" w:name="ref-Despeisse2016"/>
    <w:p>
      <w:pPr>
        <w:pStyle w:val="Bibliography"/>
      </w:pPr>
      <w:r>
        <w:t xml:space="preserve">Despeisse, M., Baumers, M., Brown, P., Charnley, F., Ford, S.J., Garmulewicz, A., Knowles, S., Minshall, T.H.W., Mortara, L., Reed-Tsochas, F.P., Rowley, J., 2017. Unlocking value for a circular economy through</w:t>
      </w:r>
      <w:r>
        <w:t xml:space="preserve"> </w:t>
      </w:r>
      <w:r>
        <w:t xml:space="preserve">3D</w:t>
      </w:r>
      <w:r>
        <w:t xml:space="preserve"> </w:t>
      </w:r>
      <w:r>
        <w:t xml:space="preserve">printing:</w:t>
      </w:r>
      <w:r>
        <w:t xml:space="preserve"> </w:t>
      </w:r>
      <w:r>
        <w:t xml:space="preserve">A</w:t>
      </w:r>
      <w:r>
        <w:t xml:space="preserve"> </w:t>
      </w:r>
      <w:r>
        <w:t xml:space="preserve">research agenda. Technological Forecasting and Social Change 115, 75–84.</w:t>
      </w:r>
      <w:r>
        <w:t xml:space="preserve"> </w:t>
      </w:r>
      <w:hyperlink r:id="rId185">
        <w:r>
          <w:rPr>
            <w:rStyle w:val="Hyperlink"/>
          </w:rPr>
          <w:t xml:space="preserve">https://doi.org/10.1016/j.techfore.2016.09.021</w:t>
        </w:r>
      </w:hyperlink>
    </w:p>
    <w:bookmarkEnd w:id="186"/>
    <w:bookmarkStart w:id="188" w:name="ref-Dupont2014"/>
    <w:p>
      <w:pPr>
        <w:pStyle w:val="Bibliography"/>
      </w:pPr>
      <w:r>
        <w:t xml:space="preserve">Dupont, L., Morel, L., Hubert, J., Guidat, C., 2014. Study case:</w:t>
      </w:r>
      <w:r>
        <w:t xml:space="preserve"> </w:t>
      </w:r>
      <w:r>
        <w:t xml:space="preserve">Living Lab Mode</w:t>
      </w:r>
      <w:r>
        <w:t xml:space="preserve"> </w:t>
      </w:r>
      <w:r>
        <w:t xml:space="preserve">for urban project design:</w:t>
      </w:r>
      <w:r>
        <w:t xml:space="preserve"> </w:t>
      </w:r>
      <w:r>
        <w:t xml:space="preserve">Emergence</w:t>
      </w:r>
      <w:r>
        <w:t xml:space="preserve"> </w:t>
      </w:r>
      <w:r>
        <w:t xml:space="preserve">of an ad hoc methodology through collaborative innovation, in: 2014</w:t>
      </w:r>
      <w:r>
        <w:t xml:space="preserve"> </w:t>
      </w:r>
      <w:r>
        <w:t xml:space="preserve">International Conference</w:t>
      </w:r>
      <w:r>
        <w:t xml:space="preserve"> </w:t>
      </w:r>
      <w:r>
        <w:t xml:space="preserve">on</w:t>
      </w:r>
      <w:r>
        <w:t xml:space="preserve"> </w:t>
      </w:r>
      <w:r>
        <w:t xml:space="preserve">Engineering</w:t>
      </w:r>
      <w:r>
        <w:t xml:space="preserve">,</w:t>
      </w:r>
      <w:r>
        <w:t xml:space="preserve"> </w:t>
      </w:r>
      <w:r>
        <w:t xml:space="preserve">Technology</w:t>
      </w:r>
      <w:r>
        <w:t xml:space="preserve"> </w:t>
      </w:r>
      <w:r>
        <w:t xml:space="preserve">and</w:t>
      </w:r>
      <w:r>
        <w:t xml:space="preserve"> </w:t>
      </w:r>
      <w:r>
        <w:t xml:space="preserve">Innovation</w:t>
      </w:r>
      <w:r>
        <w:t xml:space="preserve"> </w:t>
      </w:r>
      <w:r>
        <w:t xml:space="preserve">(</w:t>
      </w:r>
      <w:r>
        <w:t xml:space="preserve">ICE</w:t>
      </w:r>
      <w:r>
        <w:t xml:space="preserve">).</w:t>
      </w:r>
      <w:r>
        <w:t xml:space="preserve"> </w:t>
      </w:r>
      <w:r>
        <w:t xml:space="preserve">IEEE</w:t>
      </w:r>
      <w:r>
        <w:t xml:space="preserve">,</w:t>
      </w:r>
      <w:r>
        <w:t xml:space="preserve"> </w:t>
      </w:r>
      <w:r>
        <w:t xml:space="preserve">Bergamo</w:t>
      </w:r>
      <w:r>
        <w:t xml:space="preserve">, pp. 1–9.</w:t>
      </w:r>
      <w:r>
        <w:t xml:space="preserve"> </w:t>
      </w:r>
      <w:hyperlink r:id="rId187">
        <w:r>
          <w:rPr>
            <w:rStyle w:val="Hyperlink"/>
          </w:rPr>
          <w:t xml:space="preserve">https://doi.org/10.1109/ICE.2014.6871550</w:t>
        </w:r>
      </w:hyperlink>
    </w:p>
    <w:bookmarkEnd w:id="188"/>
    <w:bookmarkStart w:id="189" w:name="ref-Dupont2015b"/>
    <w:p>
      <w:pPr>
        <w:pStyle w:val="Bibliography"/>
      </w:pPr>
      <w:r>
        <w:t xml:space="preserve">Dupont, L., Morel, L., Lhoste, P., 2015. L ’ innovation</w:t>
      </w:r>
      <w:r>
        <w:t xml:space="preserve"> </w:t>
      </w:r>
      <w:r>
        <w:t xml:space="preserve">Médiation</w:t>
      </w:r>
      <w:r>
        <w:t xml:space="preserve"> </w:t>
      </w:r>
      <w:r>
        <w:t xml:space="preserve">scientifique , territorialité et développement local. Actes des Journées Hubert Curien, session Médiation Scientifique, territorialité et développement local, Colloque Science &amp; You 2–8.</w:t>
      </w:r>
    </w:p>
    <w:bookmarkEnd w:id="189"/>
    <w:bookmarkStart w:id="190" w:name="ref-Dupont2016"/>
    <w:p>
      <w:pPr>
        <w:pStyle w:val="Bibliography"/>
      </w:pPr>
      <w:r>
        <w:t xml:space="preserve">Dupont, L., Pallot, M., Morel, L., Pallot, M., 2016. Exploring the</w:t>
      </w:r>
      <w:r>
        <w:t xml:space="preserve"> </w:t>
      </w:r>
      <w:r>
        <w:t xml:space="preserve">Appropriateness</w:t>
      </w:r>
      <w:r>
        <w:t xml:space="preserve"> </w:t>
      </w:r>
      <w:r>
        <w:t xml:space="preserve">of</w:t>
      </w:r>
      <w:r>
        <w:t xml:space="preserve"> </w:t>
      </w:r>
      <w:r>
        <w:t xml:space="preserve">Different Immersive Environments</w:t>
      </w:r>
      <w:r>
        <w:t xml:space="preserve"> </w:t>
      </w:r>
      <w:r>
        <w:t xml:space="preserve">in the</w:t>
      </w:r>
      <w:r>
        <w:t xml:space="preserve"> </w:t>
      </w:r>
      <w:r>
        <w:t xml:space="preserve">Context</w:t>
      </w:r>
      <w:r>
        <w:t xml:space="preserve"> </w:t>
      </w:r>
      <w:r>
        <w:t xml:space="preserve">of an</w:t>
      </w:r>
      <w:r>
        <w:t xml:space="preserve"> </w:t>
      </w:r>
      <w:r>
        <w:t xml:space="preserve">Innovation Process</w:t>
      </w:r>
      <w:r>
        <w:t xml:space="preserve"> </w:t>
      </w:r>
      <w:r>
        <w:t xml:space="preserve">for</w:t>
      </w:r>
      <w:r>
        <w:t xml:space="preserve"> </w:t>
      </w:r>
      <w:r>
        <w:t xml:space="preserve">Smart Cities</w:t>
      </w:r>
      <w:r>
        <w:t xml:space="preserve">. 22nd ICE/IEEE International Technology Management Conference, 13–15.</w:t>
      </w:r>
    </w:p>
    <w:bookmarkEnd w:id="190"/>
    <w:bookmarkStart w:id="192" w:name="ref-EC2018"/>
    <w:p>
      <w:pPr>
        <w:pStyle w:val="Bibliography"/>
      </w:pPr>
      <w:r>
        <w:t xml:space="preserve">European Commission, 2018. A european strategy for plastics in a circular economy, COM (2018).</w:t>
      </w:r>
      <w:r>
        <w:t xml:space="preserve"> </w:t>
      </w:r>
      <w:r>
        <w:t xml:space="preserve">European Commission</w:t>
      </w:r>
      <w:r>
        <w:t xml:space="preserve">,</w:t>
      </w:r>
      <w:r>
        <w:t xml:space="preserve"> </w:t>
      </w:r>
      <w:r>
        <w:t xml:space="preserve">Brussels</w:t>
      </w:r>
      <w:r>
        <w:t xml:space="preserve">.</w:t>
      </w:r>
      <w:r>
        <w:t xml:space="preserve"> </w:t>
      </w:r>
      <w:hyperlink r:id="rId191">
        <w:r>
          <w:rPr>
            <w:rStyle w:val="Hyperlink"/>
          </w:rPr>
          <w:t xml:space="preserve">https://doi.org/10.1021/acs.est.7b02368</w:t>
        </w:r>
      </w:hyperlink>
    </w:p>
    <w:bookmarkEnd w:id="192"/>
    <w:bookmarkStart w:id="194" w:name="ref-fatimah2020"/>
    <w:p>
      <w:pPr>
        <w:pStyle w:val="Bibliography"/>
      </w:pPr>
      <w:r>
        <w:t xml:space="preserve">Fatimah, Y.A., Govindan, K., Murniningsih, R., Setiawan, A., 2020. Industry 4.0 based sustainable circular economy approach for smart waste management system to achieve sustainable development goals:</w:t>
      </w:r>
      <w:r>
        <w:t xml:space="preserve"> </w:t>
      </w:r>
      <w:r>
        <w:t xml:space="preserve">A</w:t>
      </w:r>
      <w:r>
        <w:t xml:space="preserve"> </w:t>
      </w:r>
      <w:r>
        <w:t xml:space="preserve">case study of</w:t>
      </w:r>
      <w:r>
        <w:t xml:space="preserve"> </w:t>
      </w:r>
      <w:r>
        <w:t xml:space="preserve">Indonesia</w:t>
      </w:r>
      <w:r>
        <w:t xml:space="preserve">. Journal of Cleaner Production 269, 122263.</w:t>
      </w:r>
      <w:r>
        <w:t xml:space="preserve"> </w:t>
      </w:r>
      <w:hyperlink r:id="rId193">
        <w:r>
          <w:rPr>
            <w:rStyle w:val="Hyperlink"/>
          </w:rPr>
          <w:t xml:space="preserve">https://doi.org/10.1016/j.jclepro.2020.122263</w:t>
        </w:r>
      </w:hyperlink>
    </w:p>
    <w:bookmarkEnd w:id="194"/>
    <w:bookmarkStart w:id="196" w:name="ref-gabriel2023"/>
    <w:p>
      <w:pPr>
        <w:pStyle w:val="Bibliography"/>
      </w:pPr>
      <w:r>
        <w:t xml:space="preserve">Gabriel, A., Cruz, F., 2023. Open source</w:t>
      </w:r>
      <w:r>
        <w:t xml:space="preserve"> </w:t>
      </w:r>
      <w:r>
        <w:t xml:space="preserve">IoT-based</w:t>
      </w:r>
      <w:r>
        <w:t xml:space="preserve"> </w:t>
      </w:r>
      <w:r>
        <w:t xml:space="preserve">collection bin applied to local plastic recycling. HardwareX 13, e00389.</w:t>
      </w:r>
      <w:r>
        <w:t xml:space="preserve"> </w:t>
      </w:r>
      <w:hyperlink r:id="rId195">
        <w:r>
          <w:rPr>
            <w:rStyle w:val="Hyperlink"/>
          </w:rPr>
          <w:t xml:space="preserve">https://doi.org/10.1016/j.ohx.2022.e00389</w:t>
        </w:r>
      </w:hyperlink>
    </w:p>
    <w:bookmarkEnd w:id="196"/>
    <w:bookmarkStart w:id="198" w:name="ref-Geissdoerfer2017"/>
    <w:p>
      <w:pPr>
        <w:pStyle w:val="Bibliography"/>
      </w:pPr>
      <w:r>
        <w:t xml:space="preserve">Geissdoerfer, M., Savaget, P., Bocken, N.M.P., Hultink, E.J., 2017. The</w:t>
      </w:r>
      <w:r>
        <w:t xml:space="preserve"> </w:t>
      </w:r>
      <w:r>
        <w:t xml:space="preserve">Circular Economy</w:t>
      </w:r>
      <w:r>
        <w:t xml:space="preserve"> </w:t>
      </w:r>
      <w:r>
        <w:t xml:space="preserve"> </w:t>
      </w:r>
      <w:r>
        <w:t xml:space="preserve">A</w:t>
      </w:r>
      <w:r>
        <w:t xml:space="preserve"> </w:t>
      </w:r>
      <w:r>
        <w:t xml:space="preserve">new sustainability paradigm? Journal of Cleaner Production 143, 757–768.</w:t>
      </w:r>
      <w:r>
        <w:t xml:space="preserve"> </w:t>
      </w:r>
      <w:hyperlink r:id="rId197">
        <w:r>
          <w:rPr>
            <w:rStyle w:val="Hyperlink"/>
          </w:rPr>
          <w:t xml:space="preserve">https://doi.org/10.1016/j.jclepro.2016.12.048</w:t>
        </w:r>
      </w:hyperlink>
    </w:p>
    <w:bookmarkEnd w:id="198"/>
    <w:bookmarkStart w:id="200" w:name="ref-Mueller2012"/>
    <w:p>
      <w:pPr>
        <w:pStyle w:val="Bibliography"/>
      </w:pPr>
      <w:r>
        <w:t xml:space="preserve">Gibson, I., Rosen, D.W., Stucker, B., 2010. Additive</w:t>
      </w:r>
      <w:r>
        <w:t xml:space="preserve"> </w:t>
      </w:r>
      <w:r>
        <w:t xml:space="preserve">Manufacturing Technologies</w:t>
      </w:r>
      <w:r>
        <w:t xml:space="preserve">, Assembly Automation.</w:t>
      </w:r>
      <w:r>
        <w:t xml:space="preserve"> </w:t>
      </w:r>
      <w:r>
        <w:t xml:space="preserve">Springer US</w:t>
      </w:r>
      <w:r>
        <w:t xml:space="preserve">,</w:t>
      </w:r>
      <w:r>
        <w:t xml:space="preserve"> </w:t>
      </w:r>
      <w:r>
        <w:t xml:space="preserve">Boston, MA</w:t>
      </w:r>
      <w:r>
        <w:t xml:space="preserve">.</w:t>
      </w:r>
      <w:r>
        <w:t xml:space="preserve"> </w:t>
      </w:r>
      <w:hyperlink r:id="rId199">
        <w:r>
          <w:rPr>
            <w:rStyle w:val="Hyperlink"/>
          </w:rPr>
          <w:t xml:space="preserve">https://doi.org/10.1007/978-1-4419-1120-9</w:t>
        </w:r>
      </w:hyperlink>
    </w:p>
    <w:bookmarkEnd w:id="200"/>
    <w:bookmarkStart w:id="202" w:name="ref-Hahladakis2018"/>
    <w:p>
      <w:pPr>
        <w:pStyle w:val="Bibliography"/>
      </w:pPr>
      <w:r>
        <w:t xml:space="preserve">Hahladakis, J.N., Iacovidou, E., 2018. Closing the loop on plastic packaging materials:</w:t>
      </w:r>
      <w:r>
        <w:t xml:space="preserve"> </w:t>
      </w:r>
      <w:r>
        <w:t xml:space="preserve">What</w:t>
      </w:r>
      <w:r>
        <w:t xml:space="preserve"> </w:t>
      </w:r>
      <w:r>
        <w:t xml:space="preserve">is quality and how does it affect their circularity? Science of The Total Environment 630, 1394–1400.</w:t>
      </w:r>
      <w:r>
        <w:t xml:space="preserve"> </w:t>
      </w:r>
      <w:hyperlink r:id="rId201">
        <w:r>
          <w:rPr>
            <w:rStyle w:val="Hyperlink"/>
          </w:rPr>
          <w:t xml:space="preserve">https://doi.org/10.1016/j.scitotenv.2018.02.330</w:t>
        </w:r>
      </w:hyperlink>
    </w:p>
    <w:bookmarkEnd w:id="202"/>
    <w:bookmarkStart w:id="204" w:name="ref-Hart2018"/>
    <w:p>
      <w:pPr>
        <w:pStyle w:val="Bibliography"/>
      </w:pPr>
      <w:r>
        <w:t xml:space="preserve">Hart, K.R., Frketic, J.B., Brown, J.R., 2018. Recycling meal-ready-to-eat (</w:t>
      </w:r>
      <w:r>
        <w:t xml:space="preserve">MRE</w:t>
      </w:r>
      <w:r>
        <w:t xml:space="preserve">) pouches into polymer filament for material extrusion additive manufacturing. Additive Manufacturing 21, 536–543.</w:t>
      </w:r>
      <w:r>
        <w:t xml:space="preserve"> </w:t>
      </w:r>
      <w:hyperlink r:id="rId203">
        <w:r>
          <w:rPr>
            <w:rStyle w:val="Hyperlink"/>
          </w:rPr>
          <w:t xml:space="preserve">https://doi.org/10.1016/j.addma.2018.04.011</w:t>
        </w:r>
      </w:hyperlink>
    </w:p>
    <w:bookmarkEnd w:id="204"/>
    <w:bookmarkStart w:id="206" w:name="ref-Hienerth2014"/>
    <w:p>
      <w:pPr>
        <w:pStyle w:val="Bibliography"/>
      </w:pPr>
      <w:r>
        <w:t xml:space="preserve">Hienerth, C., von Hippel, E., Berg Jensen, M., 2014. User community vs. Producer innovation development efficiency:</w:t>
      </w:r>
      <w:r>
        <w:t xml:space="preserve"> </w:t>
      </w:r>
      <w:r>
        <w:t xml:space="preserve">A</w:t>
      </w:r>
      <w:r>
        <w:t xml:space="preserve"> </w:t>
      </w:r>
      <w:r>
        <w:t xml:space="preserve">first empirical study. Research Policy 43, 190–201.</w:t>
      </w:r>
      <w:r>
        <w:t xml:space="preserve"> </w:t>
      </w:r>
      <w:hyperlink r:id="rId205">
        <w:r>
          <w:rPr>
            <w:rStyle w:val="Hyperlink"/>
          </w:rPr>
          <w:t xml:space="preserve">https://doi.org/10.1016/j.respol.2013.07.010</w:t>
        </w:r>
      </w:hyperlink>
    </w:p>
    <w:bookmarkEnd w:id="206"/>
    <w:bookmarkStart w:id="208" w:name="ref-Hofstatter2017"/>
    <w:p>
      <w:pPr>
        <w:pStyle w:val="Bibliography"/>
      </w:pPr>
      <w:r>
        <w:t xml:space="preserve">Hofstätter, T., Pedersen, D.B., Tosello, G., Hansen, H.N., 2017. State-of-the-art of fiber-reinforced polymers in additive manufacturing technologies. Journal of Reinforced Plastics and Composites 36, 1061–1073.</w:t>
      </w:r>
      <w:r>
        <w:t xml:space="preserve"> </w:t>
      </w:r>
      <w:hyperlink r:id="rId207">
        <w:r>
          <w:rPr>
            <w:rStyle w:val="Hyperlink"/>
          </w:rPr>
          <w:t xml:space="preserve">https://doi.org/10.1177/0731684417695648</w:t>
        </w:r>
      </w:hyperlink>
    </w:p>
    <w:bookmarkEnd w:id="208"/>
    <w:bookmarkStart w:id="210" w:name="ref-Holmstrom2016"/>
    <w:p>
      <w:pPr>
        <w:pStyle w:val="Bibliography"/>
      </w:pPr>
      <w:r>
        <w:t xml:space="preserve">Holmström, J., Holweg, M., Khajavi, S.H., Partanen, J., 2016. The direct digital manufacturing (r)evolution: Definition of a research agenda. Operations Management Research 9, 1–10.</w:t>
      </w:r>
      <w:r>
        <w:t xml:space="preserve"> </w:t>
      </w:r>
      <w:hyperlink r:id="rId209">
        <w:r>
          <w:rPr>
            <w:rStyle w:val="Hyperlink"/>
          </w:rPr>
          <w:t xml:space="preserve">https://doi.org/10.1007/s12063-016-0106-z</w:t>
        </w:r>
      </w:hyperlink>
    </w:p>
    <w:bookmarkEnd w:id="210"/>
    <w:bookmarkStart w:id="212" w:name="ref-Hopewell2009"/>
    <w:p>
      <w:pPr>
        <w:pStyle w:val="Bibliography"/>
      </w:pPr>
      <w:r>
        <w:t xml:space="preserve">Hopewell, J., Dvorak, R., Kosior, E., 2009. Plastics recycling: Challenges and opportunities. Philosophical Transactions of the Royal Society B: Biological Sciences 364, 2115–2126.</w:t>
      </w:r>
      <w:r>
        <w:t xml:space="preserve"> </w:t>
      </w:r>
      <w:hyperlink r:id="rId211">
        <w:r>
          <w:rPr>
            <w:rStyle w:val="Hyperlink"/>
          </w:rPr>
          <w:t xml:space="preserve">https://doi.org/10.1098/rstb.2008.0311</w:t>
        </w:r>
      </w:hyperlink>
    </w:p>
    <w:bookmarkEnd w:id="212"/>
    <w:bookmarkStart w:id="214" w:name="ref-Jiang2017"/>
    <w:p>
      <w:pPr>
        <w:pStyle w:val="Bibliography"/>
      </w:pPr>
      <w:r>
        <w:t xml:space="preserve">Jiang, R., Kleer, R., Piller, F.T., 2017. Predicting the future of additive manufacturing:</w:t>
      </w:r>
      <w:r>
        <w:t xml:space="preserve"> </w:t>
      </w:r>
      <w:r>
        <w:t xml:space="preserve">A Delphi</w:t>
      </w:r>
      <w:r>
        <w:t xml:space="preserve"> </w:t>
      </w:r>
      <w:r>
        <w:t xml:space="preserve">study on economic and societal implications of</w:t>
      </w:r>
      <w:r>
        <w:t xml:space="preserve"> </w:t>
      </w:r>
      <w:r>
        <w:t xml:space="preserve">3D</w:t>
      </w:r>
      <w:r>
        <w:t xml:space="preserve"> </w:t>
      </w:r>
      <w:r>
        <w:t xml:space="preserve">printing for 2030. Technological Forecasting and Social Change 117, 84–97.</w:t>
      </w:r>
      <w:r>
        <w:t xml:space="preserve"> </w:t>
      </w:r>
      <w:hyperlink r:id="rId213">
        <w:r>
          <w:rPr>
            <w:rStyle w:val="Hyperlink"/>
          </w:rPr>
          <w:t xml:space="preserve">https://doi.org/10.1016/j.techfore.2017.01.006</w:t>
        </w:r>
      </w:hyperlink>
    </w:p>
    <w:bookmarkEnd w:id="214"/>
    <w:bookmarkStart w:id="216" w:name="ref-Karaylan2021"/>
    <w:p>
      <w:pPr>
        <w:pStyle w:val="Bibliography"/>
      </w:pPr>
      <w:r>
        <w:t xml:space="preserve">Karayılan, S., Yılmaz, Ö., Uysal, Ç., Naneci, S., 2021. Prospective evaluation of circular economy practices within plastic packaging value chain through optimization of life cycle impacts and circularity. Resources, Conservation and Recycling 173, 105691.</w:t>
      </w:r>
      <w:r>
        <w:t xml:space="preserve"> </w:t>
      </w:r>
      <w:hyperlink r:id="rId215">
        <w:r>
          <w:rPr>
            <w:rStyle w:val="Hyperlink"/>
          </w:rPr>
          <w:t xml:space="preserve">https://doi.org/10.1016/j.resconrec.2021.105691</w:t>
        </w:r>
      </w:hyperlink>
    </w:p>
    <w:bookmarkEnd w:id="216"/>
    <w:bookmarkStart w:id="218" w:name="ref-Kranzinger2018"/>
    <w:p>
      <w:pPr>
        <w:pStyle w:val="Bibliography"/>
      </w:pPr>
      <w:r>
        <w:t xml:space="preserve">Kranzinger, L., Pomberger, R., Schwabl, D., Flachberger, H., Bauer, M., Lehner, M., Hofer, W., 2018. Output-oriented analysis of the wet mechanical processing of polyolefin-rich waste for feedstock recycling. Waste Management &amp; Research 36, 445–453.</w:t>
      </w:r>
      <w:r>
        <w:t xml:space="preserve"> </w:t>
      </w:r>
      <w:hyperlink r:id="rId217">
        <w:r>
          <w:rPr>
            <w:rStyle w:val="Hyperlink"/>
          </w:rPr>
          <w:t xml:space="preserve">https://doi.org/10.1177/0734242X18764294</w:t>
        </w:r>
      </w:hyperlink>
    </w:p>
    <w:bookmarkEnd w:id="218"/>
    <w:bookmarkStart w:id="220" w:name="ref-Kreiger2013"/>
    <w:p>
      <w:pPr>
        <w:pStyle w:val="Bibliography"/>
      </w:pPr>
      <w:r>
        <w:t xml:space="preserve">Kreiger, M., Pearce, J.M., 2013. Environmental</w:t>
      </w:r>
      <w:r>
        <w:t xml:space="preserve"> </w:t>
      </w:r>
      <w:r>
        <w:t xml:space="preserve">Impacts</w:t>
      </w:r>
      <w:r>
        <w:t xml:space="preserve"> </w:t>
      </w:r>
      <w:r>
        <w:t xml:space="preserve">of</w:t>
      </w:r>
      <w:r>
        <w:t xml:space="preserve"> </w:t>
      </w:r>
      <w:r>
        <w:t xml:space="preserve">Distributed Manufacturing</w:t>
      </w:r>
      <w:r>
        <w:t xml:space="preserve"> </w:t>
      </w:r>
      <w:r>
        <w:t xml:space="preserve">from 3-</w:t>
      </w:r>
      <w:r>
        <w:t xml:space="preserve">D Printing</w:t>
      </w:r>
      <w:r>
        <w:t xml:space="preserve"> </w:t>
      </w:r>
      <w:r>
        <w:t xml:space="preserve">of</w:t>
      </w:r>
      <w:r>
        <w:t xml:space="preserve"> </w:t>
      </w:r>
      <w:r>
        <w:t xml:space="preserve">Polymer Components</w:t>
      </w:r>
      <w:r>
        <w:t xml:space="preserve"> </w:t>
      </w:r>
      <w:r>
        <w:t xml:space="preserve">and</w:t>
      </w:r>
      <w:r>
        <w:t xml:space="preserve"> </w:t>
      </w:r>
      <w:r>
        <w:t xml:space="preserve">Products</w:t>
      </w:r>
      <w:r>
        <w:t xml:space="preserve">. MRS Proceedings 1492, 85–90.</w:t>
      </w:r>
      <w:r>
        <w:t xml:space="preserve"> </w:t>
      </w:r>
      <w:hyperlink r:id="rId219">
        <w:r>
          <w:rPr>
            <w:rStyle w:val="Hyperlink"/>
          </w:rPr>
          <w:t xml:space="preserve">https://doi.org/10.1557/opl.2013.319</w:t>
        </w:r>
      </w:hyperlink>
    </w:p>
    <w:bookmarkEnd w:id="220"/>
    <w:bookmarkStart w:id="222" w:name="ref-Kucherov2017"/>
    <w:p>
      <w:pPr>
        <w:pStyle w:val="Bibliography"/>
      </w:pPr>
      <w:r>
        <w:t xml:space="preserve">Kucherov, F.A., Gordeev, E.G., Kashin, A.S., Ananikov, V.P., 2017. Three-</w:t>
      </w:r>
      <w:r>
        <w:t xml:space="preserve">Dimensional Printing</w:t>
      </w:r>
      <w:r>
        <w:t xml:space="preserve"> </w:t>
      </w:r>
      <w:r>
        <w:t xml:space="preserve">with</w:t>
      </w:r>
      <w:r>
        <w:t xml:space="preserve"> </w:t>
      </w:r>
      <w:r>
        <w:t xml:space="preserve">Biomass-Derived PEF</w:t>
      </w:r>
      <w:r>
        <w:t xml:space="preserve"> </w:t>
      </w:r>
      <w:r>
        <w:t xml:space="preserve">for</w:t>
      </w:r>
      <w:r>
        <w:t xml:space="preserve"> </w:t>
      </w:r>
      <w:r>
        <w:t xml:space="preserve">Carbon-Neutral Manufacturing</w:t>
      </w:r>
      <w:r>
        <w:t xml:space="preserve">. Angewandte Chemie International Edition 56, 15931–15935.</w:t>
      </w:r>
      <w:r>
        <w:t xml:space="preserve"> </w:t>
      </w:r>
      <w:hyperlink r:id="rId221">
        <w:r>
          <w:rPr>
            <w:rStyle w:val="Hyperlink"/>
          </w:rPr>
          <w:t xml:space="preserve">https://doi.org/10.1002/anie.201708528</w:t>
        </w:r>
      </w:hyperlink>
    </w:p>
    <w:bookmarkEnd w:id="222"/>
    <w:bookmarkStart w:id="224" w:name="ref-Laplume2016"/>
    <w:p>
      <w:pPr>
        <w:pStyle w:val="Bibliography"/>
      </w:pPr>
      <w:r>
        <w:t xml:space="preserve">Laplume, A.O., Petersen, B., Pearce, J.M., 2016. Global value chains from a</w:t>
      </w:r>
      <w:r>
        <w:t xml:space="preserve"> </w:t>
      </w:r>
      <w:r>
        <w:t xml:space="preserve">3D</w:t>
      </w:r>
      <w:r>
        <w:t xml:space="preserve"> </w:t>
      </w:r>
      <w:r>
        <w:t xml:space="preserve">printing perspective. Journal of International Business Studies 47, 595–609.</w:t>
      </w:r>
      <w:r>
        <w:t xml:space="preserve"> </w:t>
      </w:r>
      <w:hyperlink r:id="rId223">
        <w:r>
          <w:rPr>
            <w:rStyle w:val="Hyperlink"/>
          </w:rPr>
          <w:t xml:space="preserve">https://doi.org/10.1057/jibs.2015.47</w:t>
        </w:r>
      </w:hyperlink>
    </w:p>
    <w:bookmarkEnd w:id="224"/>
    <w:bookmarkStart w:id="226" w:name="ref-Little2020"/>
    <w:p>
      <w:pPr>
        <w:pStyle w:val="Bibliography"/>
      </w:pPr>
      <w:r>
        <w:t xml:space="preserve">Little, H.A., Tanikella, N.G., J. Reich, M., Fiedler, M.J., Snabes, S.L., Pearce, J.M., 2020. Towards</w:t>
      </w:r>
      <w:r>
        <w:t xml:space="preserve"> </w:t>
      </w:r>
      <w:r>
        <w:t xml:space="preserve">Distributed Recycling</w:t>
      </w:r>
      <w:r>
        <w:t xml:space="preserve"> </w:t>
      </w:r>
      <w:r>
        <w:t xml:space="preserve">with</w:t>
      </w:r>
      <w:r>
        <w:t xml:space="preserve"> </w:t>
      </w:r>
      <w:r>
        <w:t xml:space="preserve">Additive Manufacturing</w:t>
      </w:r>
      <w:r>
        <w:t xml:space="preserve"> </w:t>
      </w:r>
      <w:r>
        <w:t xml:space="preserve">of</w:t>
      </w:r>
      <w:r>
        <w:t xml:space="preserve"> </w:t>
      </w:r>
      <w:r>
        <w:t xml:space="preserve">PET Flake Feedstocks</w:t>
      </w:r>
      <w:r>
        <w:t xml:space="preserve">. Materials 13, 4273.</w:t>
      </w:r>
      <w:r>
        <w:t xml:space="preserve"> </w:t>
      </w:r>
      <w:hyperlink r:id="rId225">
        <w:r>
          <w:rPr>
            <w:rStyle w:val="Hyperlink"/>
          </w:rPr>
          <w:t xml:space="preserve">https://doi.org/10.3390/ma13194273</w:t>
        </w:r>
      </w:hyperlink>
    </w:p>
    <w:bookmarkEnd w:id="226"/>
    <w:bookmarkStart w:id="228" w:name="ref-Matt2015"/>
    <w:p>
      <w:pPr>
        <w:pStyle w:val="Bibliography"/>
      </w:pPr>
      <w:r>
        <w:t xml:space="preserve">Matt, D.T., Rauch, E., Dallasega, P., 2015. Trends towards</w:t>
      </w:r>
      <w:r>
        <w:t xml:space="preserve"> </w:t>
      </w:r>
      <w:r>
        <w:t xml:space="preserve">Distributed Manufacturing Systems</w:t>
      </w:r>
      <w:r>
        <w:t xml:space="preserve"> </w:t>
      </w:r>
      <w:r>
        <w:t xml:space="preserve">and</w:t>
      </w:r>
      <w:r>
        <w:t xml:space="preserve"> </w:t>
      </w:r>
      <w:r>
        <w:t xml:space="preserve">Modern Forms</w:t>
      </w:r>
      <w:r>
        <w:t xml:space="preserve"> </w:t>
      </w:r>
      <w:r>
        <w:t xml:space="preserve">for their</w:t>
      </w:r>
      <w:r>
        <w:t xml:space="preserve"> </w:t>
      </w:r>
      <w:r>
        <w:t xml:space="preserve">Design</w:t>
      </w:r>
      <w:r>
        <w:t xml:space="preserve">. Procedia CIRP 33, 185–190.</w:t>
      </w:r>
      <w:r>
        <w:t xml:space="preserve"> </w:t>
      </w:r>
      <w:hyperlink r:id="rId227">
        <w:r>
          <w:rPr>
            <w:rStyle w:val="Hyperlink"/>
          </w:rPr>
          <w:t xml:space="preserve">https://doi.org/10.1016/j.procir.2015.06.034</w:t>
        </w:r>
      </w:hyperlink>
    </w:p>
    <w:bookmarkEnd w:id="228"/>
    <w:bookmarkStart w:id="230" w:name="ref-Mohan2017"/>
    <w:p>
      <w:pPr>
        <w:pStyle w:val="Bibliography"/>
      </w:pPr>
      <w:r>
        <w:t xml:space="preserve">Mohan, N., Senthil, P., Vinodh, S., Jayanth, N., 2017. A review on composite materials and process parameters optimisation for the fused deposition modelling process. Virtual and Physical Prototyping 12, 47–59.</w:t>
      </w:r>
      <w:r>
        <w:t xml:space="preserve"> </w:t>
      </w:r>
      <w:hyperlink r:id="rId229">
        <w:r>
          <w:rPr>
            <w:rStyle w:val="Hyperlink"/>
          </w:rPr>
          <w:t xml:space="preserve">https://doi.org/10.1080/17452759.2016.1274490</w:t>
        </w:r>
      </w:hyperlink>
    </w:p>
    <w:bookmarkEnd w:id="230"/>
    <w:bookmarkStart w:id="232" w:name="ref-Ngo2018"/>
    <w:p>
      <w:pPr>
        <w:pStyle w:val="Bibliography"/>
      </w:pPr>
      <w:r>
        <w:t xml:space="preserve">Ngo, T.D., Kashani, A., Imbalzano, G., Nguyen, K.T.Q., Hui, D., 2018. Additive manufacturing (</w:t>
      </w:r>
      <w:r>
        <w:t xml:space="preserve">3D</w:t>
      </w:r>
      <w:r>
        <w:t xml:space="preserve"> </w:t>
      </w:r>
      <w:r>
        <w:t xml:space="preserve">printing):</w:t>
      </w:r>
      <w:r>
        <w:t xml:space="preserve"> </w:t>
      </w:r>
      <w:r>
        <w:t xml:space="preserve">A</w:t>
      </w:r>
      <w:r>
        <w:t xml:space="preserve"> </w:t>
      </w:r>
      <w:r>
        <w:t xml:space="preserve">review of materials, methods, applications and challenges. Composites Part B: Engineering 143, 172–196.</w:t>
      </w:r>
      <w:r>
        <w:t xml:space="preserve"> </w:t>
      </w:r>
      <w:hyperlink r:id="rId231">
        <w:r>
          <w:rPr>
            <w:rStyle w:val="Hyperlink"/>
          </w:rPr>
          <w:t xml:space="preserve">https://doi.org/10.1016/j.compositesb.2018.02.012</w:t>
        </w:r>
      </w:hyperlink>
    </w:p>
    <w:bookmarkEnd w:id="232"/>
    <w:bookmarkStart w:id="234" w:name="ref-Niaki2019"/>
    <w:p>
      <w:pPr>
        <w:pStyle w:val="Bibliography"/>
      </w:pPr>
      <w:r>
        <w:t xml:space="preserve">Niaki, M.K., Torabi, S.A., Nonino, F., 2019. Why manufacturers adopt additive manufacturing technologies:</w:t>
      </w:r>
      <w:r>
        <w:t xml:space="preserve"> </w:t>
      </w:r>
      <w:r>
        <w:t xml:space="preserve">The</w:t>
      </w:r>
      <w:r>
        <w:t xml:space="preserve"> </w:t>
      </w:r>
      <w:r>
        <w:t xml:space="preserve">role of sustainability. Journal of Cleaner Production 222, 381–392.</w:t>
      </w:r>
      <w:r>
        <w:t xml:space="preserve"> </w:t>
      </w:r>
      <w:hyperlink r:id="rId233">
        <w:r>
          <w:rPr>
            <w:rStyle w:val="Hyperlink"/>
          </w:rPr>
          <w:t xml:space="preserve">https://doi.org/10.1016/j.jclepro.2019.03.019</w:t>
        </w:r>
      </w:hyperlink>
    </w:p>
    <w:bookmarkEnd w:id="234"/>
    <w:bookmarkStart w:id="236" w:name="ref-pallot2021"/>
    <w:p>
      <w:pPr>
        <w:pStyle w:val="Bibliography"/>
      </w:pPr>
      <w:r>
        <w:t xml:space="preserve">Pallot, M., Dupont, L., Fleury, S., Araque-Tellez, G., Richir, S., 2021. Investigating the</w:t>
      </w:r>
      <w:r>
        <w:t xml:space="preserve"> </w:t>
      </w:r>
      <w:r>
        <w:t xml:space="preserve">Impact</w:t>
      </w:r>
      <w:r>
        <w:t xml:space="preserve"> </w:t>
      </w:r>
      <w:r>
        <w:t xml:space="preserve">of</w:t>
      </w:r>
      <w:r>
        <w:t xml:space="preserve"> </w:t>
      </w:r>
      <w:r>
        <w:t xml:space="preserve">Visual Representations</w:t>
      </w:r>
      <w:r>
        <w:t xml:space="preserve"> </w:t>
      </w:r>
      <w:r>
        <w:t xml:space="preserve">during</w:t>
      </w:r>
      <w:r>
        <w:t xml:space="preserve"> </w:t>
      </w:r>
      <w:r>
        <w:t xml:space="preserve">Ideation</w:t>
      </w:r>
      <w:r>
        <w:t xml:space="preserve">:</w:t>
      </w:r>
      <w:r>
        <w:t xml:space="preserve"> </w:t>
      </w:r>
      <w:r>
        <w:t xml:space="preserve">Towards Immersive eXperience Design</w:t>
      </w:r>
      <w:r>
        <w:t xml:space="preserve">, in: 2021</w:t>
      </w:r>
      <w:r>
        <w:t xml:space="preserve"> </w:t>
      </w:r>
      <w:r>
        <w:t xml:space="preserve">IEEE International Conference</w:t>
      </w:r>
      <w:r>
        <w:t xml:space="preserve"> </w:t>
      </w:r>
      <w:r>
        <w:t xml:space="preserve">on</w:t>
      </w:r>
      <w:r>
        <w:t xml:space="preserve"> </w:t>
      </w:r>
      <w:r>
        <w:t xml:space="preserve">Engineering</w:t>
      </w:r>
      <w:r>
        <w:t xml:space="preserve">,</w:t>
      </w:r>
      <w:r>
        <w:t xml:space="preserve"> </w:t>
      </w:r>
      <w:r>
        <w:t xml:space="preserve">Technology</w:t>
      </w:r>
      <w:r>
        <w:t xml:space="preserve"> </w:t>
      </w:r>
      <w:r>
        <w:t xml:space="preserve">and</w:t>
      </w:r>
      <w:r>
        <w:t xml:space="preserve"> </w:t>
      </w:r>
      <w:r>
        <w:t xml:space="preserve">Innovation</w:t>
      </w:r>
      <w:r>
        <w:t xml:space="preserve"> </w:t>
      </w:r>
      <w:r>
        <w:t xml:space="preserve">(</w:t>
      </w:r>
      <w:r>
        <w:t xml:space="preserve">ICE</w:t>
      </w:r>
      <w:r>
        <w:t xml:space="preserve">/</w:t>
      </w:r>
      <w:r>
        <w:t xml:space="preserve">ITMC</w:t>
      </w:r>
      <w:r>
        <w:t xml:space="preserve">).</w:t>
      </w:r>
      <w:r>
        <w:t xml:space="preserve"> </w:t>
      </w:r>
      <w:r>
        <w:t xml:space="preserve">IEEE</w:t>
      </w:r>
      <w:r>
        <w:t xml:space="preserve">, p. 1.</w:t>
      </w:r>
      <w:r>
        <w:t xml:space="preserve"> </w:t>
      </w:r>
      <w:hyperlink r:id="rId235">
        <w:r>
          <w:rPr>
            <w:rStyle w:val="Hyperlink"/>
          </w:rPr>
          <w:t xml:space="preserve">https://doi.org/10.1109/ICE/ITMC52061.2021.9570244</w:t>
        </w:r>
      </w:hyperlink>
    </w:p>
    <w:bookmarkEnd w:id="236"/>
    <w:bookmarkStart w:id="238" w:name="ref-Pearce2009"/>
    <w:p>
      <w:pPr>
        <w:pStyle w:val="Bibliography"/>
      </w:pPr>
      <w:r>
        <w:t xml:space="preserve">Pearce, J.M., Mushtaq, U., 2009. Overcoming technical constraints for obtaining sustainable development with open source appropriate technology. TIC-STH’09: 2009 IEEE Toronto International Conference - Science and Technology for Humanity 814–820.</w:t>
      </w:r>
      <w:r>
        <w:t xml:space="preserve"> </w:t>
      </w:r>
      <w:hyperlink r:id="rId237">
        <w:r>
          <w:rPr>
            <w:rStyle w:val="Hyperlink"/>
          </w:rPr>
          <w:t xml:space="preserve">https://doi.org/10.1109/TIC-STH.2009.5444388</w:t>
        </w:r>
      </w:hyperlink>
    </w:p>
    <w:bookmarkEnd w:id="238"/>
    <w:bookmarkStart w:id="240" w:name="ref-Petersen2017a"/>
    <w:p>
      <w:pPr>
        <w:pStyle w:val="Bibliography"/>
      </w:pPr>
      <w:r>
        <w:t xml:space="preserve">Petersen, E., Pearce, J., 2017. Emergence of</w:t>
      </w:r>
      <w:r>
        <w:t xml:space="preserve"> </w:t>
      </w:r>
      <w:r>
        <w:t xml:space="preserve">Home Manufacturing</w:t>
      </w:r>
      <w:r>
        <w:t xml:space="preserve"> </w:t>
      </w:r>
      <w:r>
        <w:t xml:space="preserve">in the</w:t>
      </w:r>
      <w:r>
        <w:t xml:space="preserve"> </w:t>
      </w:r>
      <w:r>
        <w:t xml:space="preserve">Developed World</w:t>
      </w:r>
      <w:r>
        <w:t xml:space="preserve">:</w:t>
      </w:r>
      <w:r>
        <w:t xml:space="preserve"> </w:t>
      </w:r>
      <w:r>
        <w:t xml:space="preserve">Return</w:t>
      </w:r>
      <w:r>
        <w:t xml:space="preserve"> </w:t>
      </w:r>
      <w:r>
        <w:t xml:space="preserve">on</w:t>
      </w:r>
      <w:r>
        <w:t xml:space="preserve"> </w:t>
      </w:r>
      <w:r>
        <w:t xml:space="preserve">Investment</w:t>
      </w:r>
      <w:r>
        <w:t xml:space="preserve"> </w:t>
      </w:r>
      <w:r>
        <w:t xml:space="preserve">for</w:t>
      </w:r>
      <w:r>
        <w:t xml:space="preserve"> </w:t>
      </w:r>
      <w:r>
        <w:t xml:space="preserve">Open-Source</w:t>
      </w:r>
      <w:r>
        <w:t xml:space="preserve"> </w:t>
      </w:r>
      <w:r>
        <w:t xml:space="preserve">3-</w:t>
      </w:r>
      <w:r>
        <w:t xml:space="preserve">D Printers</w:t>
      </w:r>
      <w:r>
        <w:t xml:space="preserve">. Technologies 5, 7.</w:t>
      </w:r>
      <w:r>
        <w:t xml:space="preserve"> </w:t>
      </w:r>
      <w:hyperlink r:id="rId239">
        <w:r>
          <w:rPr>
            <w:rStyle w:val="Hyperlink"/>
          </w:rPr>
          <w:t xml:space="preserve">https://doi.org/10.3390/technologies5010007</w:t>
        </w:r>
      </w:hyperlink>
    </w:p>
    <w:bookmarkEnd w:id="240"/>
    <w:bookmarkStart w:id="242" w:name="ref-Petrovic2011"/>
    <w:p>
      <w:pPr>
        <w:pStyle w:val="Bibliography"/>
      </w:pPr>
      <w:r>
        <w:t xml:space="preserve">Petrovic, V., Vicente Haro Gonzalez, J., Jordá Ferrando, O., Delgado Gordillo, J., Ramón Blasco Puchades, J., Portolés Griñan, L., 2011. Additive layered manufacturing: Sectors of industrial application shown through case studies. International Journal of Production Research 49, 1061–1079.</w:t>
      </w:r>
      <w:r>
        <w:t xml:space="preserve"> </w:t>
      </w:r>
      <w:hyperlink r:id="rId241">
        <w:r>
          <w:rPr>
            <w:rStyle w:val="Hyperlink"/>
          </w:rPr>
          <w:t xml:space="preserve">https://doi.org/10.1080/00207540903479786</w:t>
        </w:r>
      </w:hyperlink>
    </w:p>
    <w:bookmarkEnd w:id="242"/>
    <w:bookmarkStart w:id="243" w:name="ref-Plastics2019"/>
    <w:p>
      <w:pPr>
        <w:pStyle w:val="Bibliography"/>
      </w:pPr>
      <w:r>
        <w:t xml:space="preserve">Plastics, E., 2019. Plastics - the</w:t>
      </w:r>
      <w:r>
        <w:t xml:space="preserve"> </w:t>
      </w:r>
      <w:r>
        <w:t xml:space="preserve">Facts</w:t>
      </w:r>
      <w:r>
        <w:t xml:space="preserve"> </w:t>
      </w:r>
      <w:r>
        <w:t xml:space="preserve">2019.</w:t>
      </w:r>
    </w:p>
    <w:bookmarkEnd w:id="243"/>
    <w:bookmarkStart w:id="245" w:name="ref-Rahman2018"/>
    <w:p>
      <w:pPr>
        <w:pStyle w:val="Bibliography"/>
      </w:pPr>
      <w:r>
        <w:t xml:space="preserve">Rahman, Z., Barakh Ali, S.F., Ozkan, T., Charoo, N.A., Reddy, I.K., Khan, M.A., 2018. Additive</w:t>
      </w:r>
      <w:r>
        <w:t xml:space="preserve"> </w:t>
      </w:r>
      <w:r>
        <w:t xml:space="preserve">Manufacturing</w:t>
      </w:r>
      <w:r>
        <w:t xml:space="preserve"> </w:t>
      </w:r>
      <w:r>
        <w:t xml:space="preserve">with</w:t>
      </w:r>
      <w:r>
        <w:t xml:space="preserve"> </w:t>
      </w:r>
      <w:r>
        <w:t xml:space="preserve">3D Printing</w:t>
      </w:r>
      <w:r>
        <w:t xml:space="preserve">:</w:t>
      </w:r>
      <w:r>
        <w:t xml:space="preserve"> </w:t>
      </w:r>
      <w:r>
        <w:t xml:space="preserve">Progress</w:t>
      </w:r>
      <w:r>
        <w:t xml:space="preserve"> </w:t>
      </w:r>
      <w:r>
        <w:t xml:space="preserve">from</w:t>
      </w:r>
      <w:r>
        <w:t xml:space="preserve"> </w:t>
      </w:r>
      <w:r>
        <w:t xml:space="preserve">Bench</w:t>
      </w:r>
      <w:r>
        <w:t xml:space="preserve"> </w:t>
      </w:r>
      <w:r>
        <w:t xml:space="preserve">to</w:t>
      </w:r>
      <w:r>
        <w:t xml:space="preserve"> </w:t>
      </w:r>
      <w:r>
        <w:t xml:space="preserve">Bedside</w:t>
      </w:r>
      <w:r>
        <w:t xml:space="preserve">. The AAPS Journal 20, 101.</w:t>
      </w:r>
      <w:r>
        <w:t xml:space="preserve"> </w:t>
      </w:r>
      <w:hyperlink r:id="rId244">
        <w:r>
          <w:rPr>
            <w:rStyle w:val="Hyperlink"/>
          </w:rPr>
          <w:t xml:space="preserve">https://doi.org/10.1208/s12248-018-0225-6</w:t>
        </w:r>
      </w:hyperlink>
    </w:p>
    <w:bookmarkEnd w:id="245"/>
    <w:bookmarkStart w:id="247" w:name="ref-Ranjbari2021"/>
    <w:p>
      <w:pPr>
        <w:pStyle w:val="Bibliography"/>
      </w:pPr>
      <w:r>
        <w:t xml:space="preserve">Ranjbari, M., Saidani, M., Esfandabadi, Z.S., Peng, W., Lam, S.S., Aghbashlo, M., Quatraro, F., Tabatabaei, M., Shams Esfandabadi, Z., Peng, W., Lam, S.S., Aghbashlo, M., Quatraro, F., Tabatabaei, M., 2021. Two decades of research on waste management in the circular economy:</w:t>
      </w:r>
      <w:r>
        <w:t xml:space="preserve"> </w:t>
      </w:r>
      <w:r>
        <w:t xml:space="preserve">Insights</w:t>
      </w:r>
      <w:r>
        <w:t xml:space="preserve"> </w:t>
      </w:r>
      <w:r>
        <w:t xml:space="preserve">from bibliometric, text mining, and content analyses. Journal of Cleaner Production 314, 128009.</w:t>
      </w:r>
      <w:r>
        <w:t xml:space="preserve"> </w:t>
      </w:r>
      <w:hyperlink r:id="rId246">
        <w:r>
          <w:rPr>
            <w:rStyle w:val="Hyperlink"/>
          </w:rPr>
          <w:t xml:space="preserve">https://doi.org/10.1016/j.jclepro.2021.128009</w:t>
        </w:r>
      </w:hyperlink>
    </w:p>
    <w:bookmarkEnd w:id="247"/>
    <w:bookmarkStart w:id="249" w:name="ref-rejeb2022"/>
    <w:p>
      <w:pPr>
        <w:pStyle w:val="Bibliography"/>
      </w:pPr>
      <w:r>
        <w:t xml:space="preserve">Rejeb, A., Suhaiza, Z., Rejeb, K., Seuring, S., Treiblmaier, H., 2022. The</w:t>
      </w:r>
      <w:r>
        <w:t xml:space="preserve"> </w:t>
      </w:r>
      <w:r>
        <w:t xml:space="preserve">Internet</w:t>
      </w:r>
      <w:r>
        <w:t xml:space="preserve"> </w:t>
      </w:r>
      <w:r>
        <w:t xml:space="preserve">of</w:t>
      </w:r>
      <w:r>
        <w:t xml:space="preserve"> </w:t>
      </w:r>
      <w:r>
        <w:t xml:space="preserve">Things</w:t>
      </w:r>
      <w:r>
        <w:t xml:space="preserve"> </w:t>
      </w:r>
      <w:r>
        <w:t xml:space="preserve">and the circular economy:</w:t>
      </w:r>
      <w:r>
        <w:t xml:space="preserve"> </w:t>
      </w:r>
      <w:r>
        <w:t xml:space="preserve">A</w:t>
      </w:r>
      <w:r>
        <w:t xml:space="preserve"> </w:t>
      </w:r>
      <w:r>
        <w:t xml:space="preserve">systematic literature review and research agenda. Journal of Cleaner Production 350, 131439.</w:t>
      </w:r>
      <w:r>
        <w:t xml:space="preserve"> </w:t>
      </w:r>
      <w:hyperlink r:id="rId248">
        <w:r>
          <w:rPr>
            <w:rStyle w:val="Hyperlink"/>
          </w:rPr>
          <w:t xml:space="preserve">https://doi.org/10.1016/J.JCLEPRO.2022.131439</w:t>
        </w:r>
      </w:hyperlink>
    </w:p>
    <w:bookmarkEnd w:id="249"/>
    <w:bookmarkStart w:id="251" w:name="ref-Ryberg2019"/>
    <w:p>
      <w:pPr>
        <w:pStyle w:val="Bibliography"/>
      </w:pPr>
      <w:r>
        <w:t xml:space="preserve">Ryberg, M.W., Hauschild, M.Z., Wang, F., Averous-Monnery, S., Laurent, A., 2019. Global environmental losses of plastics across their value chains. Resources, Conservation and Recycling 151, 104459.</w:t>
      </w:r>
      <w:r>
        <w:t xml:space="preserve"> </w:t>
      </w:r>
      <w:hyperlink r:id="rId250">
        <w:r>
          <w:rPr>
            <w:rStyle w:val="Hyperlink"/>
          </w:rPr>
          <w:t xml:space="preserve">https://doi.org/10.1016/j.resconrec.2019.104459</w:t>
        </w:r>
      </w:hyperlink>
    </w:p>
    <w:bookmarkEnd w:id="251"/>
    <w:bookmarkStart w:id="253" w:name="ref-Santander2020"/>
    <w:p>
      <w:pPr>
        <w:pStyle w:val="Bibliography"/>
      </w:pPr>
      <w:r>
        <w:t xml:space="preserve">Santander, P., Cruz Sanchez, F.A., Boudaoud, H., Camargo, M., 2020. Closed loop supply chain network for local and distributed plastic recycling for</w:t>
      </w:r>
      <w:r>
        <w:t xml:space="preserve"> </w:t>
      </w:r>
      <w:r>
        <w:t xml:space="preserve">3D</w:t>
      </w:r>
      <w:r>
        <w:t xml:space="preserve"> </w:t>
      </w:r>
      <w:r>
        <w:t xml:space="preserve">printing: A</w:t>
      </w:r>
      <w:r>
        <w:t xml:space="preserve"> </w:t>
      </w:r>
      <w:r>
        <w:t xml:space="preserve">MILP-based</w:t>
      </w:r>
      <w:r>
        <w:t xml:space="preserve"> </w:t>
      </w:r>
      <w:r>
        <w:t xml:space="preserve">optimization approach. Resources, Conservation and Recycling 154, 104531.</w:t>
      </w:r>
      <w:r>
        <w:t xml:space="preserve"> </w:t>
      </w:r>
      <w:hyperlink r:id="rId252">
        <w:r>
          <w:rPr>
            <w:rStyle w:val="Hyperlink"/>
          </w:rPr>
          <w:t xml:space="preserve">https://doi.org/10.1016/j.resconrec.2019.104531</w:t>
        </w:r>
      </w:hyperlink>
    </w:p>
    <w:bookmarkEnd w:id="253"/>
    <w:bookmarkStart w:id="255" w:name="ref-Simon2019"/>
    <w:p>
      <w:pPr>
        <w:pStyle w:val="Bibliography"/>
      </w:pPr>
      <w:r>
        <w:t xml:space="preserve">Simon, B., 2019. What are the most significant aspects of supporting the circular economy in the plastic industry? Resources, Conservation and Recycling 141, 299–300.</w:t>
      </w:r>
      <w:r>
        <w:t xml:space="preserve"> </w:t>
      </w:r>
      <w:hyperlink r:id="rId254">
        <w:r>
          <w:rPr>
            <w:rStyle w:val="Hyperlink"/>
          </w:rPr>
          <w:t xml:space="preserve">https://doi.org/10.1016/j.resconrec.2018.10.044</w:t>
        </w:r>
      </w:hyperlink>
    </w:p>
    <w:bookmarkEnd w:id="255"/>
    <w:bookmarkStart w:id="257" w:name="ref-Singh2017"/>
    <w:p>
      <w:pPr>
        <w:pStyle w:val="Bibliography"/>
      </w:pPr>
      <w:r>
        <w:t xml:space="preserve">Singh, S., Ramakrishna, S., Singh, R., 2017. Material issues in additive manufacturing:</w:t>
      </w:r>
      <w:r>
        <w:t xml:space="preserve"> </w:t>
      </w:r>
      <w:r>
        <w:t xml:space="preserve">A</w:t>
      </w:r>
      <w:r>
        <w:t xml:space="preserve"> </w:t>
      </w:r>
      <w:r>
        <w:t xml:space="preserve">review. Journal of Manufacturing Processes 25, 185–200.</w:t>
      </w:r>
      <w:r>
        <w:t xml:space="preserve"> </w:t>
      </w:r>
      <w:hyperlink r:id="rId256">
        <w:r>
          <w:rPr>
            <w:rStyle w:val="Hyperlink"/>
          </w:rPr>
          <w:t xml:space="preserve">https://doi.org/10.1016/j.jmapro.2016.11.006</w:t>
        </w:r>
      </w:hyperlink>
    </w:p>
    <w:bookmarkEnd w:id="257"/>
    <w:bookmarkStart w:id="259" w:name="ref-Thompson2009b"/>
    <w:p>
      <w:pPr>
        <w:pStyle w:val="Bibliography"/>
      </w:pPr>
      <w:r>
        <w:t xml:space="preserve">Thompson, R.C., Moore, C.J., vom Saal, F.S., Swan, S.H., 2009. Plastics, the environment and human health: Current consensus and future trends. Philosophical Transactions of the Royal Society B: Biological Sciences 364, 2153–2166.</w:t>
      </w:r>
      <w:r>
        <w:t xml:space="preserve"> </w:t>
      </w:r>
      <w:hyperlink r:id="rId258">
        <w:r>
          <w:rPr>
            <w:rStyle w:val="Hyperlink"/>
          </w:rPr>
          <w:t xml:space="preserve">https://doi.org/10.1098/rstb.2009.0053</w:t>
        </w:r>
      </w:hyperlink>
    </w:p>
    <w:bookmarkEnd w:id="259"/>
    <w:bookmarkStart w:id="261" w:name="ref-VanBuren2016"/>
    <w:p>
      <w:pPr>
        <w:pStyle w:val="Bibliography"/>
      </w:pPr>
      <w:r>
        <w:t xml:space="preserve">van Buren, N., Demmers, M., van der Heijden, R., Witlox, F., 2016. Towards a</w:t>
      </w:r>
      <w:r>
        <w:t xml:space="preserve"> </w:t>
      </w:r>
      <w:r>
        <w:t xml:space="preserve">Circular Economy</w:t>
      </w:r>
      <w:r>
        <w:t xml:space="preserve">:</w:t>
      </w:r>
      <w:r>
        <w:t xml:space="preserve"> </w:t>
      </w:r>
      <w:r>
        <w:t xml:space="preserve">The Role</w:t>
      </w:r>
      <w:r>
        <w:t xml:space="preserve"> </w:t>
      </w:r>
      <w:r>
        <w:t xml:space="preserve">of</w:t>
      </w:r>
      <w:r>
        <w:t xml:space="preserve"> </w:t>
      </w:r>
      <w:r>
        <w:t xml:space="preserve">Dutch Logistics Industries</w:t>
      </w:r>
      <w:r>
        <w:t xml:space="preserve"> </w:t>
      </w:r>
      <w:r>
        <w:t xml:space="preserve">and</w:t>
      </w:r>
      <w:r>
        <w:t xml:space="preserve"> </w:t>
      </w:r>
      <w:r>
        <w:t xml:space="preserve">Governments</w:t>
      </w:r>
      <w:r>
        <w:t xml:space="preserve">. Sustainability 8, 647.</w:t>
      </w:r>
      <w:r>
        <w:t xml:space="preserve"> </w:t>
      </w:r>
      <w:hyperlink r:id="rId260">
        <w:r>
          <w:rPr>
            <w:rStyle w:val="Hyperlink"/>
          </w:rPr>
          <w:t xml:space="preserve">https://doi.org/10.3390/su8070647</w:t>
        </w:r>
      </w:hyperlink>
    </w:p>
    <w:bookmarkEnd w:id="261"/>
    <w:bookmarkStart w:id="263" w:name="ref-Volpato2015"/>
    <w:p>
      <w:pPr>
        <w:pStyle w:val="Bibliography"/>
      </w:pPr>
      <w:r>
        <w:t xml:space="preserve">Volpato, N., Kretschek, D., Foggiatto, J.A., Gomez da Silva Cruz, C.M., 2015. Experimental analysis of an extrusion system for additive manufacturing based on polymer pellets. The International Journal of Advanced Manufacturing Technology 81, 1519–1531.</w:t>
      </w:r>
      <w:r>
        <w:t xml:space="preserve"> </w:t>
      </w:r>
      <w:hyperlink r:id="rId262">
        <w:r>
          <w:rPr>
            <w:rStyle w:val="Hyperlink"/>
          </w:rPr>
          <w:t xml:space="preserve">https://doi.org/10.1007/s00170-015-7300-2</w:t>
        </w:r>
      </w:hyperlink>
    </w:p>
    <w:bookmarkEnd w:id="263"/>
    <w:bookmarkStart w:id="265" w:name="ref-West2016a"/>
    <w:p>
      <w:pPr>
        <w:pStyle w:val="Bibliography"/>
      </w:pPr>
      <w:r>
        <w:t xml:space="preserve">West, J., Kuk, G., 2016. The complementarity of openness:</w:t>
      </w:r>
      <w:r>
        <w:t xml:space="preserve"> </w:t>
      </w:r>
      <w:r>
        <w:t xml:space="preserve">How MakerBot</w:t>
      </w:r>
      <w:r>
        <w:t xml:space="preserve"> </w:t>
      </w:r>
      <w:r>
        <w:t xml:space="preserve">leveraged</w:t>
      </w:r>
      <w:r>
        <w:t xml:space="preserve"> </w:t>
      </w:r>
      <w:r>
        <w:t xml:space="preserve">Thingiverse</w:t>
      </w:r>
      <w:r>
        <w:t xml:space="preserve"> </w:t>
      </w:r>
      <w:r>
        <w:t xml:space="preserve">in</w:t>
      </w:r>
      <w:r>
        <w:t xml:space="preserve"> </w:t>
      </w:r>
      <w:r>
        <w:t xml:space="preserve">3D</w:t>
      </w:r>
      <w:r>
        <w:t xml:space="preserve"> </w:t>
      </w:r>
      <w:r>
        <w:t xml:space="preserve">printing 102, 169–181.</w:t>
      </w:r>
      <w:r>
        <w:t xml:space="preserve"> </w:t>
      </w:r>
      <w:hyperlink r:id="rId264">
        <w:r>
          <w:rPr>
            <w:rStyle w:val="Hyperlink"/>
          </w:rPr>
          <w:t xml:space="preserve">https://doi.org/10.1016/j.techfore.2015.07.025</w:t>
        </w:r>
      </w:hyperlink>
    </w:p>
    <w:bookmarkEnd w:id="265"/>
    <w:bookmarkStart w:id="267" w:name="ref-Wittbrodt2013"/>
    <w:p>
      <w:pPr>
        <w:pStyle w:val="Bibliography"/>
      </w:pPr>
      <w:r>
        <w:t xml:space="preserve">Wittbrodt, B.T., Glover, A.G., Laureto, J., Anzalone, G.C., Oppliger, D., Irwin, J.L., Pearce, J.M., 2013. Life-cycle economic analysis of distributed manufacturing with open-source 3-</w:t>
      </w:r>
      <w:r>
        <w:t xml:space="preserve">D</w:t>
      </w:r>
      <w:r>
        <w:t xml:space="preserve"> </w:t>
      </w:r>
      <w:r>
        <w:t xml:space="preserve">printers. Mechatronics 23, 713–726.</w:t>
      </w:r>
      <w:r>
        <w:t xml:space="preserve"> </w:t>
      </w:r>
      <w:hyperlink r:id="rId266">
        <w:r>
          <w:rPr>
            <w:rStyle w:val="Hyperlink"/>
          </w:rPr>
          <w:t xml:space="preserve">https://doi.org/10.1016/j.mechatronics.2013.06.002</w:t>
        </w:r>
      </w:hyperlink>
    </w:p>
    <w:bookmarkEnd w:id="267"/>
    <w:bookmarkStart w:id="269" w:name="ref-Woern2017"/>
    <w:p>
      <w:pPr>
        <w:pStyle w:val="Bibliography"/>
      </w:pPr>
      <w:r>
        <w:t xml:space="preserve">Woern, A., Pearce, J., 2017. Distributed</w:t>
      </w:r>
      <w:r>
        <w:t xml:space="preserve"> </w:t>
      </w:r>
      <w:r>
        <w:t xml:space="preserve">Manufacturing</w:t>
      </w:r>
      <w:r>
        <w:t xml:space="preserve"> </w:t>
      </w:r>
      <w:r>
        <w:t xml:space="preserve">of</w:t>
      </w:r>
      <w:r>
        <w:t xml:space="preserve"> </w:t>
      </w:r>
      <w:r>
        <w:t xml:space="preserve">Flexible Products</w:t>
      </w:r>
      <w:r>
        <w:t xml:space="preserve">:</w:t>
      </w:r>
      <w:r>
        <w:t xml:space="preserve"> </w:t>
      </w:r>
      <w:r>
        <w:t xml:space="preserve">Technical Feasibility</w:t>
      </w:r>
      <w:r>
        <w:t xml:space="preserve"> </w:t>
      </w:r>
      <w:r>
        <w:t xml:space="preserve">and</w:t>
      </w:r>
      <w:r>
        <w:t xml:space="preserve"> </w:t>
      </w:r>
      <w:r>
        <w:t xml:space="preserve">Economic Viability</w:t>
      </w:r>
      <w:r>
        <w:t xml:space="preserve">. Technologies 5, 71.</w:t>
      </w:r>
      <w:r>
        <w:t xml:space="preserve"> </w:t>
      </w:r>
      <w:hyperlink r:id="rId268">
        <w:r>
          <w:rPr>
            <w:rStyle w:val="Hyperlink"/>
          </w:rPr>
          <w:t xml:space="preserve">https://doi.org/10.3390/technologies5040071</w:t>
        </w:r>
      </w:hyperlink>
    </w:p>
    <w:bookmarkEnd w:id="269"/>
    <w:bookmarkStart w:id="271" w:name="ref-Zanoni2019"/>
    <w:p>
      <w:pPr>
        <w:pStyle w:val="Bibliography"/>
      </w:pPr>
      <w:r>
        <w:t xml:space="preserve">Zanoni, S., Ashourpour, M., Bacchetti, A., Zanardini, M., Perona, M., 2019. Supply chain implications of additive manufacturing: A holistic synopsis through a collection of case studies. The International Journal of Advanced Manufacturing Technology 102, 3325–3340.</w:t>
      </w:r>
      <w:r>
        <w:t xml:space="preserve"> </w:t>
      </w:r>
      <w:hyperlink r:id="rId270">
        <w:r>
          <w:rPr>
            <w:rStyle w:val="Hyperlink"/>
          </w:rPr>
          <w:t xml:space="preserve">https://doi.org/10.1007/s00170-019-03430-w</w:t>
        </w:r>
      </w:hyperlink>
    </w:p>
    <w:bookmarkEnd w:id="271"/>
    <w:bookmarkStart w:id="273" w:name="ref-Zhao2018"/>
    <w:p>
      <w:pPr>
        <w:pStyle w:val="Bibliography"/>
      </w:pPr>
      <w:r>
        <w:t xml:space="preserve">Zhao, P., Rao, C., Gu, F., Sharmin, N., Fu, J., 2018. Close-looped recycling of polylactic acid used in</w:t>
      </w:r>
      <w:r>
        <w:t xml:space="preserve"> </w:t>
      </w:r>
      <w:r>
        <w:t xml:space="preserve">3D</w:t>
      </w:r>
      <w:r>
        <w:t xml:space="preserve"> </w:t>
      </w:r>
      <w:r>
        <w:t xml:space="preserve">printing:</w:t>
      </w:r>
      <w:r>
        <w:t xml:space="preserve"> </w:t>
      </w:r>
      <w:r>
        <w:t xml:space="preserve">An</w:t>
      </w:r>
      <w:r>
        <w:t xml:space="preserve"> </w:t>
      </w:r>
      <w:r>
        <w:t xml:space="preserve">experimental investigation and life cycle assessment. Journal of Cleaner Production 197, 1046–1055.</w:t>
      </w:r>
      <w:r>
        <w:t xml:space="preserve"> </w:t>
      </w:r>
      <w:hyperlink r:id="rId272">
        <w:r>
          <w:rPr>
            <w:rStyle w:val="Hyperlink"/>
          </w:rPr>
          <w:t xml:space="preserve">https://doi.org/10.1016/j.jclepro.2018.06.275</w:t>
        </w:r>
      </w:hyperlink>
    </w:p>
    <w:bookmarkEnd w:id="273"/>
    <w:bookmarkStart w:id="275" w:name="ref-Zhuo2014"/>
    <w:p>
      <w:pPr>
        <w:pStyle w:val="Bibliography"/>
      </w:pPr>
      <w:r>
        <w:t xml:space="preserve">Zhuo, C., Levendis, Y.A., 2014. Upcycling waste plastics into carbon nanomaterials:</w:t>
      </w:r>
      <w:r>
        <w:t xml:space="preserve"> </w:t>
      </w:r>
      <w:r>
        <w:t xml:space="preserve">A</w:t>
      </w:r>
      <w:r>
        <w:t xml:space="preserve"> </w:t>
      </w:r>
      <w:r>
        <w:t xml:space="preserve">review. Journal of Applied Polymer Science 131, n/a–n/a.</w:t>
      </w:r>
      <w:r>
        <w:t xml:space="preserve"> </w:t>
      </w:r>
      <w:hyperlink r:id="rId274">
        <w:r>
          <w:rPr>
            <w:rStyle w:val="Hyperlink"/>
          </w:rPr>
          <w:t xml:space="preserve">https://doi.org/10.1002/app.39931</w:t>
        </w:r>
      </w:hyperlink>
    </w:p>
    <w:bookmarkEnd w:id="275"/>
    <w:bookmarkEnd w:id="276"/>
    <w:bookmarkEnd w:id="2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m:oMath>
        <m:sSup>
          <m:e>
            <m:r>
              <m:t>4</m:t>
            </m:r>
          </m:e>
          <m:sup>
            <m:r>
              <m:t>t</m:t>
            </m:r>
            <m:r>
              <m:t>h</m:t>
            </m:r>
          </m:sup>
        </m:sSup>
      </m:oMath>
      <w:r>
        <w:t xml:space="preserve"> </w:t>
      </w:r>
      <w:r>
        <w:t xml:space="preserve">wave of labelisation)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45" Target="media/rId45.jpg" /><Relationship Type="http://schemas.openxmlformats.org/officeDocument/2006/relationships/image" Id="rId82" Target="media/rId82.png" /><Relationship Type="http://schemas.openxmlformats.org/officeDocument/2006/relationships/image" Id="rId50" Target="media/rId50.png" /><Relationship Type="http://schemas.openxmlformats.org/officeDocument/2006/relationships/image" Id="rId78" Target="media/rId78.png" /><Relationship Type="http://schemas.openxmlformats.org/officeDocument/2006/relationships/image" Id="rId100" Target="media/rId100.pdf" /><Relationship Type="http://schemas.openxmlformats.org/officeDocument/2006/relationships/image" Id="rId139" Target="media/rId139.png" /><Relationship Type="http://schemas.openxmlformats.org/officeDocument/2006/relationships/image" Id="rId61" Target="media/rId61.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123" Target="media/rId123.jpg" /><Relationship Type="http://schemas.openxmlformats.org/officeDocument/2006/relationships/image" Id="rId109" Target="media/rId109.png" /><Relationship Type="http://schemas.openxmlformats.org/officeDocument/2006/relationships/image" Id="rId131" Target="media/rId131.jpg" /><Relationship Type="http://schemas.openxmlformats.org/officeDocument/2006/relationships/image" Id="rId127" Target="media/rId127.png" /><Relationship Type="http://schemas.openxmlformats.org/officeDocument/2006/relationships/image" Id="rId114" Target="media/rId114.jpg" /><Relationship Type="http://schemas.openxmlformats.org/officeDocument/2006/relationships/image" Id="rId118" Target="media/rId118.pdf" /><Relationship Type="http://schemas.openxmlformats.org/officeDocument/2006/relationships/image" Id="rId55" Target="media/rId55.jpg" /><Relationship Type="http://schemas.openxmlformats.org/officeDocument/2006/relationships/image" Id="rId104" Target="media/rId104.jpg" /><Relationship Type="http://schemas.openxmlformats.org/officeDocument/2006/relationships/image" Id="rId32" Target="media/rId32.png" /><Relationship Type="http://schemas.openxmlformats.org/officeDocument/2006/relationships/image" Id="rId39" Target="media/rId39.jpg" /><Relationship Type="http://schemas.openxmlformats.org/officeDocument/2006/relationships/image" Id="rId23" Target="media/rId23.png" /><Relationship Type="http://schemas.openxmlformats.org/officeDocument/2006/relationships/hyperlink" Id="rId221" Target="https://doi.org/10.1002/anie.201708528" TargetMode="External" /><Relationship Type="http://schemas.openxmlformats.org/officeDocument/2006/relationships/hyperlink" Id="rId274" Target="https://doi.org/10.1002/app.39931" TargetMode="External" /><Relationship Type="http://schemas.openxmlformats.org/officeDocument/2006/relationships/hyperlink" Id="rId199" Target="https://doi.org/10.1007/978-1-4419-1120-9" TargetMode="External" /><Relationship Type="http://schemas.openxmlformats.org/officeDocument/2006/relationships/hyperlink" Id="rId262" Target="https://doi.org/10.1007/s00170-015-7300-2" TargetMode="External" /><Relationship Type="http://schemas.openxmlformats.org/officeDocument/2006/relationships/hyperlink" Id="rId178" Target="https://doi.org/10.1007/s00170-016-9335-4" TargetMode="External" /><Relationship Type="http://schemas.openxmlformats.org/officeDocument/2006/relationships/hyperlink" Id="rId270" Target="https://doi.org/10.1007/s00170-019-03430-w" TargetMode="External" /><Relationship Type="http://schemas.openxmlformats.org/officeDocument/2006/relationships/hyperlink" Id="rId209" Target="https://doi.org/10.1007/s12063-016-0106-z" TargetMode="External" /><Relationship Type="http://schemas.openxmlformats.org/officeDocument/2006/relationships/hyperlink" Id="rId248" Target="https://doi.org/10.1016/J.JCLEPRO.2022.131439" TargetMode="External" /><Relationship Type="http://schemas.openxmlformats.org/officeDocument/2006/relationships/hyperlink" Id="rId182" Target="https://doi.org/10.1016/j.addma.2017.05.013" TargetMode="External" /><Relationship Type="http://schemas.openxmlformats.org/officeDocument/2006/relationships/hyperlink" Id="rId174" Target="https://doi.org/10.1016/j.addma.2017.08.015" TargetMode="External" /><Relationship Type="http://schemas.openxmlformats.org/officeDocument/2006/relationships/hyperlink" Id="rId172" Target="https://doi.org/10.1016/j.addma.2018.01.002" TargetMode="External" /><Relationship Type="http://schemas.openxmlformats.org/officeDocument/2006/relationships/hyperlink" Id="rId203" Target="https://doi.org/10.1016/j.addma.2018.04.011" TargetMode="External" /><Relationship Type="http://schemas.openxmlformats.org/officeDocument/2006/relationships/hyperlink" Id="rId167" Target="https://doi.org/10.1016/j.addma.2019.04.010" TargetMode="External" /><Relationship Type="http://schemas.openxmlformats.org/officeDocument/2006/relationships/hyperlink" Id="rId170" Target="https://doi.org/10.1016/j.cirp.2017.05.009" TargetMode="External" /><Relationship Type="http://schemas.openxmlformats.org/officeDocument/2006/relationships/hyperlink" Id="rId231" Target="https://doi.org/10.1016/j.compositesb.2018.02.012" TargetMode="External" /><Relationship Type="http://schemas.openxmlformats.org/officeDocument/2006/relationships/hyperlink" Id="rId197" Target="https://doi.org/10.1016/j.jclepro.2016.12.048" TargetMode="External" /><Relationship Type="http://schemas.openxmlformats.org/officeDocument/2006/relationships/hyperlink" Id="rId272" Target="https://doi.org/10.1016/j.jclepro.2018.06.275" TargetMode="External" /><Relationship Type="http://schemas.openxmlformats.org/officeDocument/2006/relationships/hyperlink" Id="rId233" Target="https://doi.org/10.1016/j.jclepro.2019.03.019" TargetMode="External" /><Relationship Type="http://schemas.openxmlformats.org/officeDocument/2006/relationships/hyperlink" Id="rId180" Target="https://doi.org/10.1016/j.jclepro.2020.121602" TargetMode="External" /><Relationship Type="http://schemas.openxmlformats.org/officeDocument/2006/relationships/hyperlink" Id="rId193" Target="https://doi.org/10.1016/j.jclepro.2020.122263" TargetMode="External" /><Relationship Type="http://schemas.openxmlformats.org/officeDocument/2006/relationships/hyperlink" Id="rId246" Target="https://doi.org/10.1016/j.jclepro.2021.128009" TargetMode="External" /><Relationship Type="http://schemas.openxmlformats.org/officeDocument/2006/relationships/hyperlink" Id="rId256" Target="https://doi.org/10.1016/j.jmapro.2016.11.006" TargetMode="External" /><Relationship Type="http://schemas.openxmlformats.org/officeDocument/2006/relationships/hyperlink" Id="rId266" Target="https://doi.org/10.1016/j.mechatronics.2013.06.002" TargetMode="External" /><Relationship Type="http://schemas.openxmlformats.org/officeDocument/2006/relationships/hyperlink" Id="rId195" Target="https://doi.org/10.1016/j.ohx.2022.e00389" TargetMode="External" /><Relationship Type="http://schemas.openxmlformats.org/officeDocument/2006/relationships/hyperlink" Id="rId227" Target="https://doi.org/10.1016/j.procir.2015.06.034" TargetMode="External" /><Relationship Type="http://schemas.openxmlformats.org/officeDocument/2006/relationships/hyperlink" Id="rId254" Target="https://doi.org/10.1016/j.resconrec.2018.10.044" TargetMode="External" /><Relationship Type="http://schemas.openxmlformats.org/officeDocument/2006/relationships/hyperlink" Id="rId250" Target="https://doi.org/10.1016/j.resconrec.2019.104459" TargetMode="External" /><Relationship Type="http://schemas.openxmlformats.org/officeDocument/2006/relationships/hyperlink" Id="rId252" Target="https://doi.org/10.1016/j.resconrec.2019.104531" TargetMode="External" /><Relationship Type="http://schemas.openxmlformats.org/officeDocument/2006/relationships/hyperlink" Id="rId215" Target="https://doi.org/10.1016/j.resconrec.2021.105691" TargetMode="External" /><Relationship Type="http://schemas.openxmlformats.org/officeDocument/2006/relationships/hyperlink" Id="rId205" Target="https://doi.org/10.1016/j.respol.2013.07.010" TargetMode="External" /><Relationship Type="http://schemas.openxmlformats.org/officeDocument/2006/relationships/hyperlink" Id="rId201" Target="https://doi.org/10.1016/j.scitotenv.2018.02.330" TargetMode="External" /><Relationship Type="http://schemas.openxmlformats.org/officeDocument/2006/relationships/hyperlink" Id="rId264" Target="https://doi.org/10.1016/j.techfore.2015.07.025" TargetMode="External" /><Relationship Type="http://schemas.openxmlformats.org/officeDocument/2006/relationships/hyperlink" Id="rId185" Target="https://doi.org/10.1016/j.techfore.2016.09.021" TargetMode="External" /><Relationship Type="http://schemas.openxmlformats.org/officeDocument/2006/relationships/hyperlink" Id="rId213" Target="https://doi.org/10.1016/j.techfore.2017.01.006" TargetMode="External" /><Relationship Type="http://schemas.openxmlformats.org/officeDocument/2006/relationships/hyperlink" Id="rId163" Target="https://doi.org/10.1016/j.techfore.2020.120453" TargetMode="External" /><Relationship Type="http://schemas.openxmlformats.org/officeDocument/2006/relationships/hyperlink" Id="rId191" Target="https://doi.org/10.1021/acs.est.7b02368" TargetMode="External" /><Relationship Type="http://schemas.openxmlformats.org/officeDocument/2006/relationships/hyperlink" Id="rId223" Target="https://doi.org/10.1057/jibs.2015.47" TargetMode="External" /><Relationship Type="http://schemas.openxmlformats.org/officeDocument/2006/relationships/hyperlink" Id="rId241" Target="https://doi.org/10.1080/00207540903479786" TargetMode="External" /><Relationship Type="http://schemas.openxmlformats.org/officeDocument/2006/relationships/hyperlink" Id="rId165" Target="https://doi.org/10.1080/17450101.2012.745697" TargetMode="External" /><Relationship Type="http://schemas.openxmlformats.org/officeDocument/2006/relationships/hyperlink" Id="rId229" Target="https://doi.org/10.1080/17452759.2016.1274490" TargetMode="External" /><Relationship Type="http://schemas.openxmlformats.org/officeDocument/2006/relationships/hyperlink" Id="rId159" Target="https://doi.org/10.1089/3dp.2016.0054" TargetMode="External" /><Relationship Type="http://schemas.openxmlformats.org/officeDocument/2006/relationships/hyperlink" Id="rId211" Target="https://doi.org/10.1098/rstb.2008.0311" TargetMode="External" /><Relationship Type="http://schemas.openxmlformats.org/officeDocument/2006/relationships/hyperlink" Id="rId258" Target="https://doi.org/10.1098/rstb.2009.0053" TargetMode="External" /><Relationship Type="http://schemas.openxmlformats.org/officeDocument/2006/relationships/hyperlink" Id="rId176" Target="https://doi.org/10.1109/FRUCT.2014.6872422" TargetMode="External" /><Relationship Type="http://schemas.openxmlformats.org/officeDocument/2006/relationships/hyperlink" Id="rId187" Target="https://doi.org/10.1109/ICE.2014.6871550" TargetMode="External" /><Relationship Type="http://schemas.openxmlformats.org/officeDocument/2006/relationships/hyperlink" Id="rId235" Target="https://doi.org/10.1109/ICE/ITMC52061.2021.9570244" TargetMode="External" /><Relationship Type="http://schemas.openxmlformats.org/officeDocument/2006/relationships/hyperlink" Id="rId237" Target="https://doi.org/10.1109/TIC-STH.2009.5444388" TargetMode="External" /><Relationship Type="http://schemas.openxmlformats.org/officeDocument/2006/relationships/hyperlink" Id="rId161" Target="https://doi.org/10.1155/2020/6613263" TargetMode="External" /><Relationship Type="http://schemas.openxmlformats.org/officeDocument/2006/relationships/hyperlink" Id="rId207" Target="https://doi.org/10.1177/0731684417695648" TargetMode="External" /><Relationship Type="http://schemas.openxmlformats.org/officeDocument/2006/relationships/hyperlink" Id="rId217" Target="https://doi.org/10.1177/0734242X18764294" TargetMode="External" /><Relationship Type="http://schemas.openxmlformats.org/officeDocument/2006/relationships/hyperlink" Id="rId244" Target="https://doi.org/10.1208/s12248-018-0225-6" TargetMode="External" /><Relationship Type="http://schemas.openxmlformats.org/officeDocument/2006/relationships/hyperlink" Id="rId219" Target="https://doi.org/10.1557/opl.2013.319" TargetMode="External" /><Relationship Type="http://schemas.openxmlformats.org/officeDocument/2006/relationships/hyperlink" Id="rId225" Target="https://doi.org/10.3390/ma13194273" TargetMode="External" /><Relationship Type="http://schemas.openxmlformats.org/officeDocument/2006/relationships/hyperlink" Id="rId260" Target="https://doi.org/10.3390/su8070647" TargetMode="External" /><Relationship Type="http://schemas.openxmlformats.org/officeDocument/2006/relationships/hyperlink" Id="rId239" Target="https://doi.org/10.3390/technologies5010007" TargetMode="External" /><Relationship Type="http://schemas.openxmlformats.org/officeDocument/2006/relationships/hyperlink" Id="rId268" Target="https://doi.org/10.3390/technologies5040071"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anie.201708528" TargetMode="External" /><Relationship Type="http://schemas.openxmlformats.org/officeDocument/2006/relationships/hyperlink" Id="rId274" Target="https://doi.org/10.1002/app.39931" TargetMode="External" /><Relationship Type="http://schemas.openxmlformats.org/officeDocument/2006/relationships/hyperlink" Id="rId199" Target="https://doi.org/10.1007/978-1-4419-1120-9" TargetMode="External" /><Relationship Type="http://schemas.openxmlformats.org/officeDocument/2006/relationships/hyperlink" Id="rId262" Target="https://doi.org/10.1007/s00170-015-7300-2" TargetMode="External" /><Relationship Type="http://schemas.openxmlformats.org/officeDocument/2006/relationships/hyperlink" Id="rId178" Target="https://doi.org/10.1007/s00170-016-9335-4" TargetMode="External" /><Relationship Type="http://schemas.openxmlformats.org/officeDocument/2006/relationships/hyperlink" Id="rId270" Target="https://doi.org/10.1007/s00170-019-03430-w" TargetMode="External" /><Relationship Type="http://schemas.openxmlformats.org/officeDocument/2006/relationships/hyperlink" Id="rId209" Target="https://doi.org/10.1007/s12063-016-0106-z" TargetMode="External" /><Relationship Type="http://schemas.openxmlformats.org/officeDocument/2006/relationships/hyperlink" Id="rId248" Target="https://doi.org/10.1016/J.JCLEPRO.2022.131439" TargetMode="External" /><Relationship Type="http://schemas.openxmlformats.org/officeDocument/2006/relationships/hyperlink" Id="rId182" Target="https://doi.org/10.1016/j.addma.2017.05.013" TargetMode="External" /><Relationship Type="http://schemas.openxmlformats.org/officeDocument/2006/relationships/hyperlink" Id="rId174" Target="https://doi.org/10.1016/j.addma.2017.08.015" TargetMode="External" /><Relationship Type="http://schemas.openxmlformats.org/officeDocument/2006/relationships/hyperlink" Id="rId172" Target="https://doi.org/10.1016/j.addma.2018.01.002" TargetMode="External" /><Relationship Type="http://schemas.openxmlformats.org/officeDocument/2006/relationships/hyperlink" Id="rId203" Target="https://doi.org/10.1016/j.addma.2018.04.011" TargetMode="External" /><Relationship Type="http://schemas.openxmlformats.org/officeDocument/2006/relationships/hyperlink" Id="rId167" Target="https://doi.org/10.1016/j.addma.2019.04.010" TargetMode="External" /><Relationship Type="http://schemas.openxmlformats.org/officeDocument/2006/relationships/hyperlink" Id="rId170" Target="https://doi.org/10.1016/j.cirp.2017.05.009" TargetMode="External" /><Relationship Type="http://schemas.openxmlformats.org/officeDocument/2006/relationships/hyperlink" Id="rId231" Target="https://doi.org/10.1016/j.compositesb.2018.02.012" TargetMode="External" /><Relationship Type="http://schemas.openxmlformats.org/officeDocument/2006/relationships/hyperlink" Id="rId197" Target="https://doi.org/10.1016/j.jclepro.2016.12.048" TargetMode="External" /><Relationship Type="http://schemas.openxmlformats.org/officeDocument/2006/relationships/hyperlink" Id="rId272" Target="https://doi.org/10.1016/j.jclepro.2018.06.275" TargetMode="External" /><Relationship Type="http://schemas.openxmlformats.org/officeDocument/2006/relationships/hyperlink" Id="rId233" Target="https://doi.org/10.1016/j.jclepro.2019.03.019" TargetMode="External" /><Relationship Type="http://schemas.openxmlformats.org/officeDocument/2006/relationships/hyperlink" Id="rId180" Target="https://doi.org/10.1016/j.jclepro.2020.121602" TargetMode="External" /><Relationship Type="http://schemas.openxmlformats.org/officeDocument/2006/relationships/hyperlink" Id="rId193" Target="https://doi.org/10.1016/j.jclepro.2020.122263" TargetMode="External" /><Relationship Type="http://schemas.openxmlformats.org/officeDocument/2006/relationships/hyperlink" Id="rId246" Target="https://doi.org/10.1016/j.jclepro.2021.128009" TargetMode="External" /><Relationship Type="http://schemas.openxmlformats.org/officeDocument/2006/relationships/hyperlink" Id="rId256" Target="https://doi.org/10.1016/j.jmapro.2016.11.006" TargetMode="External" /><Relationship Type="http://schemas.openxmlformats.org/officeDocument/2006/relationships/hyperlink" Id="rId266" Target="https://doi.org/10.1016/j.mechatronics.2013.06.002" TargetMode="External" /><Relationship Type="http://schemas.openxmlformats.org/officeDocument/2006/relationships/hyperlink" Id="rId195" Target="https://doi.org/10.1016/j.ohx.2022.e00389" TargetMode="External" /><Relationship Type="http://schemas.openxmlformats.org/officeDocument/2006/relationships/hyperlink" Id="rId227" Target="https://doi.org/10.1016/j.procir.2015.06.034" TargetMode="External" /><Relationship Type="http://schemas.openxmlformats.org/officeDocument/2006/relationships/hyperlink" Id="rId254" Target="https://doi.org/10.1016/j.resconrec.2018.10.044" TargetMode="External" /><Relationship Type="http://schemas.openxmlformats.org/officeDocument/2006/relationships/hyperlink" Id="rId250" Target="https://doi.org/10.1016/j.resconrec.2019.104459" TargetMode="External" /><Relationship Type="http://schemas.openxmlformats.org/officeDocument/2006/relationships/hyperlink" Id="rId252" Target="https://doi.org/10.1016/j.resconrec.2019.104531" TargetMode="External" /><Relationship Type="http://schemas.openxmlformats.org/officeDocument/2006/relationships/hyperlink" Id="rId215" Target="https://doi.org/10.1016/j.resconrec.2021.105691" TargetMode="External" /><Relationship Type="http://schemas.openxmlformats.org/officeDocument/2006/relationships/hyperlink" Id="rId205" Target="https://doi.org/10.1016/j.respol.2013.07.010" TargetMode="External" /><Relationship Type="http://schemas.openxmlformats.org/officeDocument/2006/relationships/hyperlink" Id="rId201" Target="https://doi.org/10.1016/j.scitotenv.2018.02.330" TargetMode="External" /><Relationship Type="http://schemas.openxmlformats.org/officeDocument/2006/relationships/hyperlink" Id="rId264" Target="https://doi.org/10.1016/j.techfore.2015.07.025" TargetMode="External" /><Relationship Type="http://schemas.openxmlformats.org/officeDocument/2006/relationships/hyperlink" Id="rId185" Target="https://doi.org/10.1016/j.techfore.2016.09.021" TargetMode="External" /><Relationship Type="http://schemas.openxmlformats.org/officeDocument/2006/relationships/hyperlink" Id="rId213" Target="https://doi.org/10.1016/j.techfore.2017.01.006" TargetMode="External" /><Relationship Type="http://schemas.openxmlformats.org/officeDocument/2006/relationships/hyperlink" Id="rId163" Target="https://doi.org/10.1016/j.techfore.2020.120453" TargetMode="External" /><Relationship Type="http://schemas.openxmlformats.org/officeDocument/2006/relationships/hyperlink" Id="rId191" Target="https://doi.org/10.1021/acs.est.7b02368" TargetMode="External" /><Relationship Type="http://schemas.openxmlformats.org/officeDocument/2006/relationships/hyperlink" Id="rId223" Target="https://doi.org/10.1057/jibs.2015.47" TargetMode="External" /><Relationship Type="http://schemas.openxmlformats.org/officeDocument/2006/relationships/hyperlink" Id="rId241" Target="https://doi.org/10.1080/00207540903479786" TargetMode="External" /><Relationship Type="http://schemas.openxmlformats.org/officeDocument/2006/relationships/hyperlink" Id="rId165" Target="https://doi.org/10.1080/17450101.2012.745697" TargetMode="External" /><Relationship Type="http://schemas.openxmlformats.org/officeDocument/2006/relationships/hyperlink" Id="rId229" Target="https://doi.org/10.1080/17452759.2016.1274490" TargetMode="External" /><Relationship Type="http://schemas.openxmlformats.org/officeDocument/2006/relationships/hyperlink" Id="rId159" Target="https://doi.org/10.1089/3dp.2016.0054" TargetMode="External" /><Relationship Type="http://schemas.openxmlformats.org/officeDocument/2006/relationships/hyperlink" Id="rId211" Target="https://doi.org/10.1098/rstb.2008.0311" TargetMode="External" /><Relationship Type="http://schemas.openxmlformats.org/officeDocument/2006/relationships/hyperlink" Id="rId258" Target="https://doi.org/10.1098/rstb.2009.0053" TargetMode="External" /><Relationship Type="http://schemas.openxmlformats.org/officeDocument/2006/relationships/hyperlink" Id="rId176" Target="https://doi.org/10.1109/FRUCT.2014.6872422" TargetMode="External" /><Relationship Type="http://schemas.openxmlformats.org/officeDocument/2006/relationships/hyperlink" Id="rId187" Target="https://doi.org/10.1109/ICE.2014.6871550" TargetMode="External" /><Relationship Type="http://schemas.openxmlformats.org/officeDocument/2006/relationships/hyperlink" Id="rId235" Target="https://doi.org/10.1109/ICE/ITMC52061.2021.9570244" TargetMode="External" /><Relationship Type="http://schemas.openxmlformats.org/officeDocument/2006/relationships/hyperlink" Id="rId237" Target="https://doi.org/10.1109/TIC-STH.2009.5444388" TargetMode="External" /><Relationship Type="http://schemas.openxmlformats.org/officeDocument/2006/relationships/hyperlink" Id="rId161" Target="https://doi.org/10.1155/2020/6613263" TargetMode="External" /><Relationship Type="http://schemas.openxmlformats.org/officeDocument/2006/relationships/hyperlink" Id="rId207" Target="https://doi.org/10.1177/0731684417695648" TargetMode="External" /><Relationship Type="http://schemas.openxmlformats.org/officeDocument/2006/relationships/hyperlink" Id="rId217" Target="https://doi.org/10.1177/0734242X18764294" TargetMode="External" /><Relationship Type="http://schemas.openxmlformats.org/officeDocument/2006/relationships/hyperlink" Id="rId244" Target="https://doi.org/10.1208/s12248-018-0225-6" TargetMode="External" /><Relationship Type="http://schemas.openxmlformats.org/officeDocument/2006/relationships/hyperlink" Id="rId219" Target="https://doi.org/10.1557/opl.2013.319" TargetMode="External" /><Relationship Type="http://schemas.openxmlformats.org/officeDocument/2006/relationships/hyperlink" Id="rId225" Target="https://doi.org/10.3390/ma13194273" TargetMode="External" /><Relationship Type="http://schemas.openxmlformats.org/officeDocument/2006/relationships/hyperlink" Id="rId260" Target="https://doi.org/10.3390/su8070647" TargetMode="External" /><Relationship Type="http://schemas.openxmlformats.org/officeDocument/2006/relationships/hyperlink" Id="rId239" Target="https://doi.org/10.3390/technologies5010007" TargetMode="External" /><Relationship Type="http://schemas.openxmlformats.org/officeDocument/2006/relationships/hyperlink" Id="rId268" Target="https://doi.org/10.3390/technologies504007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Delivrable</dc:title>
  <dc:creator/>
  <cp:keywords/>
  <dcterms:created xsi:type="dcterms:W3CDTF">2023-02-28T13:05:00Z</dcterms:created>
  <dcterms:modified xsi:type="dcterms:W3CDTF">2023-02-28T13:05:00Z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assets/journal-of-cleaner-production.csl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mainfont">
    <vt:lpwstr>Trebuchet MS</vt:lpwstr>
  </property>
  <property fmtid="{D5CDD505-2E9C-101B-9397-08002B2CF9AE}" pid="11" name="subparagraph">
    <vt:lpwstr>yes</vt:lpwstr>
  </property>
  <property fmtid="{D5CDD505-2E9C-101B-9397-08002B2CF9AE}" pid="12" name="toc-title">
    <vt:lpwstr>Table of contents</vt:lpwstr>
  </property>
</Properties>
</file>